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3E09" w:rsidRPr="00483983" w:rsidRDefault="00043E09" w:rsidP="00483983">
      <w:pPr>
        <w:pStyle w:val="Title"/>
        <w:rPr>
          <w14:ligatures w14:val="standardContextual"/>
        </w:rPr>
      </w:pPr>
      <w:r w:rsidRPr="00483983">
        <w:rPr>
          <w14:ligatures w14:val="standardContextual"/>
        </w:rPr>
        <w:t>Child Sexual Abuse Strategy</w:t>
      </w:r>
    </w:p>
    <w:p w:rsidR="00043E09" w:rsidRPr="00483983" w:rsidRDefault="00043E09" w:rsidP="00483983">
      <w:pPr>
        <w:pStyle w:val="Title"/>
        <w:rPr>
          <w14:ligatures w14:val="standardContextual"/>
        </w:rPr>
      </w:pPr>
      <w:r w:rsidRPr="00483983">
        <w:rPr>
          <w14:ligatures w14:val="standardContextual"/>
        </w:rPr>
        <w:t>2025-2028</w:t>
      </w:r>
    </w:p>
    <w:p w:rsidR="00043E09" w:rsidRPr="00483983" w:rsidRDefault="00043E09" w:rsidP="00483983">
      <w:pPr>
        <w:pStyle w:val="Subtitle"/>
        <w:numPr>
          <w:ilvl w:val="0"/>
          <w:numId w:val="0"/>
        </w:numPr>
        <w:spacing w:line="278" w:lineRule="auto"/>
        <w:rPr>
          <w:kern w:val="2"/>
          <w14:ligatures w14:val="standardContextual"/>
        </w:rPr>
      </w:pPr>
      <w:r w:rsidRPr="00483983">
        <w:rPr>
          <w:kern w:val="2"/>
          <w14:ligatures w14:val="standardContextual"/>
        </w:rPr>
        <w:t>Working Together to Tackle Child Sexual Abuse</w:t>
      </w:r>
    </w:p>
    <w:p w:rsidR="00043E09" w:rsidRPr="00483983" w:rsidRDefault="00043E09" w:rsidP="00483983">
      <w:pPr>
        <w:pStyle w:val="Heading1"/>
        <w:spacing w:line="278" w:lineRule="auto"/>
        <w:rPr>
          <w:kern w:val="2"/>
          <w14:ligatures w14:val="standardContextual"/>
        </w:rPr>
      </w:pPr>
      <w:r w:rsidRPr="00483983">
        <w:rPr>
          <w:kern w:val="2"/>
          <w14:ligatures w14:val="standardContextual"/>
        </w:rPr>
        <w:t>Introduction</w:t>
      </w:r>
    </w:p>
    <w:p w:rsidR="008F6D5D" w:rsidRDefault="008F6D5D" w:rsidP="001C4507">
      <w:pPr>
        <w:spacing w:afterLines="60" w:after="144" w:line="240" w:lineRule="auto"/>
      </w:pPr>
      <w:r w:rsidRPr="008F6D5D">
        <w:t>The Cheshire East Safeguarding Children’s Partnership has developed this strategy to strengthen our collective response to child sexual abuse (CSA) from 2025–2028. CSA can have profound and lasting impacts on a child’s physical, emotional, and developmental well-being. This strategy builds on previous work and incorporates learning from national research and best practice, including guidance from the Centre of Expertise on CSA and NSPCC. Our aim is to prevent abuse, identify concerns early, and provide effective support to children and families, ensuring that the voices of children are central to everything we do.</w:t>
      </w:r>
    </w:p>
    <w:p w:rsidR="008F6D5D" w:rsidRDefault="008F6D5D" w:rsidP="001C4507">
      <w:pPr>
        <w:spacing w:afterLines="60" w:after="144" w:line="240" w:lineRule="auto"/>
      </w:pPr>
    </w:p>
    <w:p w:rsidR="0063247F" w:rsidRPr="00895891" w:rsidRDefault="0063247F" w:rsidP="00895891">
      <w:pPr>
        <w:pBdr>
          <w:top w:val="single" w:sz="4" w:space="1" w:color="auto"/>
          <w:left w:val="single" w:sz="4" w:space="4" w:color="auto"/>
          <w:bottom w:val="single" w:sz="4" w:space="1" w:color="auto"/>
          <w:right w:val="single" w:sz="4" w:space="4" w:color="auto"/>
        </w:pBdr>
        <w:spacing w:afterLines="60" w:after="144" w:line="240" w:lineRule="auto"/>
        <w:rPr>
          <w:i/>
          <w:iCs/>
        </w:rPr>
      </w:pPr>
      <w:r w:rsidRPr="00895891">
        <w:rPr>
          <w:i/>
          <w:iCs/>
        </w:rPr>
        <w:t xml:space="preserve">Child sexual abuse involves forcing or enticing a child or young person to take part in sexual activities, not necessarily involving a high level of violence, </w:t>
      </w:r>
      <w:proofErr w:type="gramStart"/>
      <w:r w:rsidRPr="00895891">
        <w:rPr>
          <w:i/>
          <w:iCs/>
        </w:rPr>
        <w:t>whether or not</w:t>
      </w:r>
      <w:proofErr w:type="gramEnd"/>
      <w:r w:rsidRPr="00895891">
        <w:rPr>
          <w:i/>
          <w:iCs/>
        </w:rPr>
        <w:t xml:space="preserve"> the child is aware of what is happening.</w:t>
      </w:r>
    </w:p>
    <w:p w:rsidR="0063247F" w:rsidRPr="00895891" w:rsidRDefault="0063247F" w:rsidP="00895891">
      <w:pPr>
        <w:pBdr>
          <w:top w:val="single" w:sz="4" w:space="1" w:color="auto"/>
          <w:left w:val="single" w:sz="4" w:space="4" w:color="auto"/>
          <w:bottom w:val="single" w:sz="4" w:space="1" w:color="auto"/>
          <w:right w:val="single" w:sz="4" w:space="4" w:color="auto"/>
        </w:pBdr>
        <w:spacing w:afterLines="60" w:after="144" w:line="240" w:lineRule="auto"/>
        <w:rPr>
          <w:i/>
          <w:iCs/>
        </w:rPr>
      </w:pPr>
      <w:r w:rsidRPr="00895891">
        <w:rPr>
          <w:i/>
          <w:iCs/>
        </w:rPr>
        <w:t xml:space="preserve">The activities may involve physical contact, including assault by penetration (for example, rape or oral sex) or non-penetrative acts such as masturbation, kissing, rubbing and touching outside of clothing.  </w:t>
      </w:r>
    </w:p>
    <w:p w:rsidR="0063247F" w:rsidRPr="00895891" w:rsidRDefault="0063247F" w:rsidP="00895891">
      <w:pPr>
        <w:pBdr>
          <w:top w:val="single" w:sz="4" w:space="1" w:color="auto"/>
          <w:left w:val="single" w:sz="4" w:space="4" w:color="auto"/>
          <w:bottom w:val="single" w:sz="4" w:space="1" w:color="auto"/>
          <w:right w:val="single" w:sz="4" w:space="4" w:color="auto"/>
        </w:pBdr>
        <w:spacing w:afterLines="60" w:after="144" w:line="240" w:lineRule="auto"/>
        <w:rPr>
          <w:i/>
          <w:iCs/>
        </w:rPr>
      </w:pPr>
      <w:r w:rsidRPr="00895891">
        <w:rPr>
          <w:i/>
          <w:iCs/>
        </w:rPr>
        <w:t>They may also include non-contact activities, such as involving children in looking at, or in the production of, sexual images, watching sexual activities, encouraging children to behave in sexually inappropriate ways o, or grooming a child in preparation for abuse.</w:t>
      </w:r>
    </w:p>
    <w:p w:rsidR="0063247F" w:rsidRPr="00895891" w:rsidRDefault="0063247F" w:rsidP="00895891">
      <w:pPr>
        <w:pBdr>
          <w:top w:val="single" w:sz="4" w:space="1" w:color="auto"/>
          <w:left w:val="single" w:sz="4" w:space="4" w:color="auto"/>
          <w:bottom w:val="single" w:sz="4" w:space="1" w:color="auto"/>
          <w:right w:val="single" w:sz="4" w:space="4" w:color="auto"/>
        </w:pBdr>
        <w:spacing w:afterLines="60" w:after="144" w:line="240" w:lineRule="auto"/>
        <w:rPr>
          <w:i/>
          <w:iCs/>
        </w:rPr>
      </w:pPr>
      <w:r w:rsidRPr="00895891">
        <w:rPr>
          <w:i/>
          <w:iCs/>
        </w:rPr>
        <w:t xml:space="preserve">Sexual abuse can take place online and technology can be used to facilitate offline abuse.  Sexual abuse is not solely perpetrated by adult males, women </w:t>
      </w:r>
      <w:proofErr w:type="gramStart"/>
      <w:r w:rsidRPr="00895891">
        <w:rPr>
          <w:i/>
          <w:iCs/>
        </w:rPr>
        <w:t>and also</w:t>
      </w:r>
      <w:proofErr w:type="gramEnd"/>
      <w:r w:rsidRPr="00895891">
        <w:rPr>
          <w:i/>
          <w:iCs/>
        </w:rPr>
        <w:t xml:space="preserve"> commit acts of sexual abuse, as can other children.</w:t>
      </w:r>
    </w:p>
    <w:p w:rsidR="0063247F" w:rsidRPr="00895891" w:rsidRDefault="008F6D5D" w:rsidP="00895891">
      <w:pPr>
        <w:pBdr>
          <w:top w:val="single" w:sz="4" w:space="1" w:color="auto"/>
          <w:left w:val="single" w:sz="4" w:space="4" w:color="auto"/>
          <w:bottom w:val="single" w:sz="4" w:space="1" w:color="auto"/>
          <w:right w:val="single" w:sz="4" w:space="4" w:color="auto"/>
        </w:pBdr>
        <w:spacing w:afterLines="60" w:after="144" w:line="240" w:lineRule="auto"/>
        <w:rPr>
          <w:i/>
          <w:iCs/>
        </w:rPr>
      </w:pPr>
      <w:r>
        <w:rPr>
          <w:i/>
          <w:iCs/>
        </w:rPr>
        <w:t>W</w:t>
      </w:r>
      <w:r w:rsidR="0063247F" w:rsidRPr="00895891">
        <w:rPr>
          <w:i/>
          <w:iCs/>
        </w:rPr>
        <w:t>orking Together 2023</w:t>
      </w:r>
    </w:p>
    <w:p w:rsidR="00043E09" w:rsidRPr="00687DF1" w:rsidRDefault="00043E09" w:rsidP="00687DF1">
      <w:pPr>
        <w:pStyle w:val="Heading1"/>
        <w:spacing w:line="278" w:lineRule="auto"/>
        <w:rPr>
          <w:kern w:val="2"/>
          <w14:ligatures w14:val="standardContextual"/>
        </w:rPr>
      </w:pPr>
      <w:r w:rsidRPr="00687DF1">
        <w:rPr>
          <w:kern w:val="2"/>
          <w14:ligatures w14:val="standardContextual"/>
        </w:rPr>
        <w:t>Our Vision</w:t>
      </w:r>
    </w:p>
    <w:p w:rsidR="00043E09" w:rsidRPr="00895891" w:rsidRDefault="00043E09" w:rsidP="001C4507">
      <w:pPr>
        <w:spacing w:afterLines="60" w:after="144" w:line="240" w:lineRule="auto"/>
      </w:pPr>
      <w:r w:rsidRPr="00895891">
        <w:rPr>
          <w:kern w:val="2"/>
          <w14:ligatures w14:val="standardContextual"/>
        </w:rPr>
        <w:t>O</w:t>
      </w:r>
      <w:r w:rsidRPr="00895891">
        <w:t xml:space="preserve">ur vision is to ensure that all children and young people grow up in a safe, nurturing environment where their physical, emotional, and developmental needs are met. By working together as a </w:t>
      </w:r>
      <w:r w:rsidR="007E2E03" w:rsidRPr="00895891">
        <w:t xml:space="preserve">multi-agency </w:t>
      </w:r>
      <w:r w:rsidRPr="00895891">
        <w:t xml:space="preserve">partnership, we aim to recognise the risk of child sexual abuse before it </w:t>
      </w:r>
      <w:r w:rsidR="00DF2250" w:rsidRPr="00895891">
        <w:t>causes more harm</w:t>
      </w:r>
      <w:r w:rsidRPr="00895891">
        <w:t xml:space="preserve">, making it a universal responsibility. We strive to identify and document the earliest signs </w:t>
      </w:r>
      <w:r w:rsidR="00DF2250" w:rsidRPr="00895891">
        <w:t xml:space="preserve">/ indicators </w:t>
      </w:r>
      <w:r w:rsidRPr="00895891">
        <w:t>of abuse, intervene in a timely way</w:t>
      </w:r>
      <w:r w:rsidR="00052E1F" w:rsidRPr="00895891">
        <w:t xml:space="preserve"> to keep children safe</w:t>
      </w:r>
      <w:r w:rsidRPr="00895891">
        <w:t xml:space="preserve">, and provide the necessary support to children and families to </w:t>
      </w:r>
      <w:r w:rsidR="00052E1F" w:rsidRPr="00895891">
        <w:t xml:space="preserve">address and deal with </w:t>
      </w:r>
      <w:r w:rsidRPr="00895891">
        <w:t xml:space="preserve">the </w:t>
      </w:r>
      <w:r w:rsidR="00052E1F" w:rsidRPr="00895891">
        <w:t xml:space="preserve">traumas </w:t>
      </w:r>
      <w:r w:rsidRPr="00895891">
        <w:t>associated with child sexual abuse.</w:t>
      </w:r>
    </w:p>
    <w:p w:rsidR="00043E09" w:rsidRPr="00687DF1" w:rsidRDefault="00043E09" w:rsidP="00687DF1">
      <w:pPr>
        <w:pStyle w:val="Heading1"/>
        <w:spacing w:line="278" w:lineRule="auto"/>
        <w:rPr>
          <w:kern w:val="2"/>
          <w14:ligatures w14:val="standardContextual"/>
        </w:rPr>
      </w:pPr>
      <w:r w:rsidRPr="00687DF1">
        <w:rPr>
          <w:kern w:val="2"/>
          <w14:ligatures w14:val="standardContextual"/>
        </w:rPr>
        <w:t>Strategic Objectives</w:t>
      </w:r>
      <w:r w:rsidR="002809BD" w:rsidRPr="00687DF1">
        <w:rPr>
          <w:kern w:val="2"/>
          <w14:ligatures w14:val="standardContextual"/>
        </w:rPr>
        <w:t xml:space="preserve"> </w:t>
      </w:r>
    </w:p>
    <w:p w:rsidR="00043E09" w:rsidRPr="00043E09" w:rsidRDefault="00043E09" w:rsidP="001C4507">
      <w:pPr>
        <w:spacing w:afterLines="60" w:after="144" w:line="240" w:lineRule="auto"/>
      </w:pPr>
      <w:r w:rsidRPr="00043E09">
        <w:t>Our strategy is built on five key strategic objectives, each supported by specific actions and initiatives designed to achieve our overall vision:</w:t>
      </w:r>
    </w:p>
    <w:p w:rsidR="00043E09" w:rsidRPr="00043E09" w:rsidRDefault="00043E09" w:rsidP="001C4507">
      <w:pPr>
        <w:numPr>
          <w:ilvl w:val="0"/>
          <w:numId w:val="1"/>
        </w:numPr>
        <w:spacing w:afterLines="60" w:after="144" w:line="240" w:lineRule="auto"/>
      </w:pPr>
      <w:r w:rsidRPr="00043E09">
        <w:rPr>
          <w:b/>
          <w:bCs/>
        </w:rPr>
        <w:t>Prevention</w:t>
      </w:r>
      <w:r w:rsidRPr="00043E09">
        <w:t>: To prevent child sexual abuse by raising awareness, promoting early intervention, and supporting families to build resilience and parenting capacity.</w:t>
      </w:r>
    </w:p>
    <w:p w:rsidR="00043E09" w:rsidRPr="00043E09" w:rsidRDefault="00043E09" w:rsidP="001C4507">
      <w:pPr>
        <w:numPr>
          <w:ilvl w:val="0"/>
          <w:numId w:val="1"/>
        </w:numPr>
        <w:spacing w:afterLines="60" w:after="144" w:line="240" w:lineRule="auto"/>
      </w:pPr>
      <w:r w:rsidRPr="00043E09">
        <w:rPr>
          <w:b/>
          <w:bCs/>
        </w:rPr>
        <w:t>Early Identification</w:t>
      </w:r>
      <w:r w:rsidRPr="00043E09">
        <w:t>: To identify signs</w:t>
      </w:r>
      <w:r w:rsidR="00052E1F">
        <w:t xml:space="preserve"> and indicators</w:t>
      </w:r>
      <w:r w:rsidRPr="00043E09">
        <w:t xml:space="preserve"> of child sexual abuse and its impact at the earliest possible stage, ensuring timely and appropriate interventions accompanied by reviews of responses and actions taken.</w:t>
      </w:r>
    </w:p>
    <w:p w:rsidR="00043E09" w:rsidRPr="00043E09" w:rsidRDefault="00043E09" w:rsidP="001C4507">
      <w:pPr>
        <w:numPr>
          <w:ilvl w:val="0"/>
          <w:numId w:val="1"/>
        </w:numPr>
        <w:spacing w:afterLines="60" w:after="144" w:line="240" w:lineRule="auto"/>
      </w:pPr>
      <w:r w:rsidRPr="00043E09">
        <w:rPr>
          <w:b/>
          <w:bCs/>
        </w:rPr>
        <w:t>Support and Intervention</w:t>
      </w:r>
      <w:r w:rsidRPr="00043E09">
        <w:t>: To provide appropriate levels of targeted support and interventions</w:t>
      </w:r>
      <w:r w:rsidR="00483623">
        <w:t xml:space="preserve"> to children and families where </w:t>
      </w:r>
      <w:r w:rsidRPr="00043E09">
        <w:t xml:space="preserve">child sexual abuse </w:t>
      </w:r>
      <w:r w:rsidR="00483623">
        <w:t xml:space="preserve">has been identified as a risk factor </w:t>
      </w:r>
      <w:r w:rsidRPr="00043E09">
        <w:t xml:space="preserve">and </w:t>
      </w:r>
      <w:r w:rsidR="00483623">
        <w:t xml:space="preserve">to </w:t>
      </w:r>
      <w:r w:rsidRPr="00043E09">
        <w:t>promote positive outcomes</w:t>
      </w:r>
      <w:r w:rsidR="00483623">
        <w:t>.</w:t>
      </w:r>
    </w:p>
    <w:p w:rsidR="00043E09" w:rsidRPr="00043E09" w:rsidRDefault="00043E09" w:rsidP="001C4507">
      <w:pPr>
        <w:numPr>
          <w:ilvl w:val="0"/>
          <w:numId w:val="1"/>
        </w:numPr>
        <w:spacing w:afterLines="60" w:after="144" w:line="240" w:lineRule="auto"/>
      </w:pPr>
      <w:r w:rsidRPr="00043E09">
        <w:rPr>
          <w:b/>
          <w:bCs/>
        </w:rPr>
        <w:t>Collaboration and Partnership Working</w:t>
      </w:r>
      <w:r w:rsidRPr="00043E09">
        <w:t>: To strengthen collaboration and communication among</w:t>
      </w:r>
      <w:r w:rsidR="00483623">
        <w:t xml:space="preserve"> children, their families and</w:t>
      </w:r>
      <w:r w:rsidRPr="00043E09">
        <w:t xml:space="preserve"> </w:t>
      </w:r>
      <w:r w:rsidR="00483623">
        <w:t xml:space="preserve">all </w:t>
      </w:r>
      <w:r w:rsidRPr="00043E09">
        <w:t>partners involved in safeguarding children, ensuring coordinated and effective responses to child sexual abuse</w:t>
      </w:r>
      <w:r w:rsidR="000D3059">
        <w:t>, being minded to anti discriminatory practice and equality and diversity needs.  In addition, r</w:t>
      </w:r>
      <w:r w:rsidR="000D3059" w:rsidRPr="000D3059">
        <w:t>esearch has shown that children and young people who are in care or leaving care, and those who have learning difficulties, are particularly vulnerable to sexual abuse.</w:t>
      </w:r>
    </w:p>
    <w:p w:rsidR="00043E09" w:rsidRPr="00043E09" w:rsidRDefault="00043E09" w:rsidP="001C4507">
      <w:pPr>
        <w:numPr>
          <w:ilvl w:val="0"/>
          <w:numId w:val="1"/>
        </w:numPr>
        <w:spacing w:afterLines="60" w:after="144" w:line="240" w:lineRule="auto"/>
      </w:pPr>
      <w:r w:rsidRPr="00043E09">
        <w:rPr>
          <w:b/>
          <w:bCs/>
        </w:rPr>
        <w:t>Evaluation and Impact Measurement</w:t>
      </w:r>
      <w:r w:rsidRPr="00043E09">
        <w:t>: To continuously evaluate our approach and measure the impact of our efforts to tackle child sexual abuse, ensuring that our strategy remains effective and responsive to the needs of children and families.</w:t>
      </w:r>
    </w:p>
    <w:p w:rsidR="00043E09" w:rsidRPr="00043E09" w:rsidRDefault="00043E09" w:rsidP="001C4507">
      <w:pPr>
        <w:spacing w:afterLines="60" w:after="144" w:line="240" w:lineRule="auto"/>
      </w:pPr>
      <w:r w:rsidRPr="00043E09">
        <w:t>Each of these strategic objectives is further detailed in the following sections, with specific actions and initiatives outlined to demonstrate how we will achieve our aims.</w:t>
      </w:r>
    </w:p>
    <w:p w:rsidR="00043E09" w:rsidRPr="00687DF1" w:rsidRDefault="00043E09" w:rsidP="00687DF1">
      <w:pPr>
        <w:pStyle w:val="Heading1"/>
        <w:spacing w:line="278" w:lineRule="auto"/>
        <w:rPr>
          <w:kern w:val="2"/>
          <w14:ligatures w14:val="standardContextual"/>
        </w:rPr>
      </w:pPr>
      <w:r w:rsidRPr="00687DF1">
        <w:rPr>
          <w:kern w:val="2"/>
          <w14:ligatures w14:val="standardContextual"/>
        </w:rPr>
        <w:t>Principles and Values</w:t>
      </w:r>
    </w:p>
    <w:p w:rsidR="00043E09" w:rsidRPr="00043E09" w:rsidRDefault="00043E09" w:rsidP="001C4507">
      <w:pPr>
        <w:spacing w:afterLines="60" w:after="144" w:line="240" w:lineRule="auto"/>
      </w:pPr>
      <w:r w:rsidRPr="00043E09">
        <w:t>The following principles and values guide our approach to tackling child sexual abuse:</w:t>
      </w:r>
    </w:p>
    <w:p w:rsidR="00043E09" w:rsidRPr="00043E09" w:rsidRDefault="00043E09" w:rsidP="001C4507">
      <w:pPr>
        <w:numPr>
          <w:ilvl w:val="0"/>
          <w:numId w:val="2"/>
        </w:numPr>
        <w:spacing w:afterLines="60" w:after="144" w:line="240" w:lineRule="auto"/>
      </w:pPr>
      <w:r w:rsidRPr="00043E09">
        <w:rPr>
          <w:b/>
          <w:bCs/>
        </w:rPr>
        <w:t>Child-Centred</w:t>
      </w:r>
      <w:r w:rsidRPr="00043E09">
        <w:t xml:space="preserve">: The </w:t>
      </w:r>
      <w:r w:rsidR="00E666A9">
        <w:t xml:space="preserve">rights, </w:t>
      </w:r>
      <w:r w:rsidRPr="00043E09">
        <w:t>needs and well-being of child</w:t>
      </w:r>
      <w:r w:rsidR="005E663A">
        <w:t>ren</w:t>
      </w:r>
      <w:r w:rsidRPr="00043E09">
        <w:t xml:space="preserve"> are at the heart of our practice. We prioritise the</w:t>
      </w:r>
      <w:r w:rsidR="00E666A9">
        <w:t xml:space="preserve"> current and future</w:t>
      </w:r>
      <w:r w:rsidRPr="00043E09">
        <w:t xml:space="preserve"> safety and welfare of children and young people in all our </w:t>
      </w:r>
      <w:r w:rsidR="002809BD">
        <w:t>practice</w:t>
      </w:r>
      <w:r w:rsidR="002809BD" w:rsidRPr="00043E09">
        <w:t xml:space="preserve"> </w:t>
      </w:r>
      <w:r w:rsidRPr="00043E09">
        <w:t>and decisions.</w:t>
      </w:r>
      <w:r w:rsidR="00DF2250">
        <w:t xml:space="preserve">  We recognise the ongoing trauma that C</w:t>
      </w:r>
      <w:r w:rsidR="00E666A9">
        <w:t>hild Sexual Abuse</w:t>
      </w:r>
      <w:r w:rsidR="00DF2250">
        <w:t xml:space="preserve"> can cause.</w:t>
      </w:r>
    </w:p>
    <w:p w:rsidR="00043E09" w:rsidRPr="00043E09" w:rsidRDefault="00043E09" w:rsidP="001C4507">
      <w:pPr>
        <w:numPr>
          <w:ilvl w:val="0"/>
          <w:numId w:val="2"/>
        </w:numPr>
        <w:spacing w:afterLines="60" w:after="144" w:line="240" w:lineRule="auto"/>
      </w:pPr>
      <w:r w:rsidRPr="00043E09">
        <w:rPr>
          <w:b/>
          <w:bCs/>
        </w:rPr>
        <w:t>Family-Focused</w:t>
      </w:r>
      <w:r w:rsidRPr="00043E09">
        <w:t>: We recognise the importance of supporting families to provide a nurturing and safe environment for their children. We work with families and their wider members to build their strengths and address any challenges they may face.</w:t>
      </w:r>
    </w:p>
    <w:p w:rsidR="00043E09" w:rsidRPr="00043E09" w:rsidRDefault="00043E09" w:rsidP="001C4507">
      <w:pPr>
        <w:numPr>
          <w:ilvl w:val="0"/>
          <w:numId w:val="2"/>
        </w:numPr>
        <w:spacing w:afterLines="60" w:after="144" w:line="240" w:lineRule="auto"/>
      </w:pPr>
      <w:r w:rsidRPr="00043E09">
        <w:rPr>
          <w:b/>
          <w:bCs/>
        </w:rPr>
        <w:t>Collaborative</w:t>
      </w:r>
      <w:r w:rsidRPr="00043E09">
        <w:t>: We work in partnership with children, families, their networks, and other agencies to achieve the best outcomes.</w:t>
      </w:r>
      <w:r w:rsidR="00F34273">
        <w:t xml:space="preserve"> Tackling C</w:t>
      </w:r>
      <w:r w:rsidR="00E666A9">
        <w:t>hild Sexual Abuse</w:t>
      </w:r>
      <w:r w:rsidR="00F34273">
        <w:t xml:space="preserve"> is everybody</w:t>
      </w:r>
      <w:r w:rsidR="00E666A9">
        <w:t>’</w:t>
      </w:r>
      <w:r w:rsidR="00F34273">
        <w:t xml:space="preserve">s </w:t>
      </w:r>
      <w:r w:rsidR="00687DF1">
        <w:t>business,</w:t>
      </w:r>
      <w:r w:rsidR="00F34273">
        <w:t xml:space="preserve"> and we will work </w:t>
      </w:r>
      <w:r w:rsidR="00E666A9">
        <w:t>together</w:t>
      </w:r>
      <w:r w:rsidR="00F34273">
        <w:t xml:space="preserve"> to support</w:t>
      </w:r>
      <w:r w:rsidR="00E666A9">
        <w:t xml:space="preserve">, </w:t>
      </w:r>
      <w:r w:rsidR="00F34273">
        <w:t>promote</w:t>
      </w:r>
      <w:r w:rsidR="00E666A9">
        <w:t xml:space="preserve"> and</w:t>
      </w:r>
      <w:r w:rsidR="00F34273">
        <w:t xml:space="preserve"> facilitate </w:t>
      </w:r>
      <w:r w:rsidR="00E666A9" w:rsidRPr="00043E09">
        <w:t>open and effective communication</w:t>
      </w:r>
    </w:p>
    <w:p w:rsidR="00043E09" w:rsidRPr="00043E09" w:rsidRDefault="00043E09" w:rsidP="001C4507">
      <w:pPr>
        <w:numPr>
          <w:ilvl w:val="0"/>
          <w:numId w:val="2"/>
        </w:numPr>
        <w:spacing w:afterLines="60" w:after="144" w:line="240" w:lineRule="auto"/>
      </w:pPr>
      <w:r w:rsidRPr="00043E09">
        <w:rPr>
          <w:b/>
          <w:bCs/>
        </w:rPr>
        <w:t>Evidence-Based</w:t>
      </w:r>
      <w:r w:rsidRPr="00043E09">
        <w:t xml:space="preserve">: </w:t>
      </w:r>
      <w:r w:rsidR="00F24466">
        <w:t>Partnership</w:t>
      </w:r>
      <w:r w:rsidRPr="00043E09">
        <w:t xml:space="preserve"> interventions and practices are informed by research and evidence of what works from the family and from established and respected organisations that promote government advice and guidance</w:t>
      </w:r>
      <w:r w:rsidR="00F24466">
        <w:t xml:space="preserve"> (see references at the end of this document)</w:t>
      </w:r>
      <w:r w:rsidRPr="00043E09">
        <w:t>. We continuously seek to improve our knowledge and understanding of child sexual abuse through ongoing</w:t>
      </w:r>
      <w:r w:rsidR="00F24466">
        <w:t xml:space="preserve"> reviews,</w:t>
      </w:r>
      <w:r w:rsidRPr="00043E09">
        <w:t xml:space="preserve"> learning and development.</w:t>
      </w:r>
    </w:p>
    <w:p w:rsidR="00043E09" w:rsidRPr="00043E09" w:rsidRDefault="00043E09" w:rsidP="001C4507">
      <w:pPr>
        <w:numPr>
          <w:ilvl w:val="0"/>
          <w:numId w:val="2"/>
        </w:numPr>
        <w:spacing w:afterLines="60" w:after="144" w:line="240" w:lineRule="auto"/>
      </w:pPr>
      <w:r w:rsidRPr="00043E09">
        <w:rPr>
          <w:b/>
          <w:bCs/>
        </w:rPr>
        <w:t>Inclusive</w:t>
      </w:r>
      <w:r w:rsidRPr="00043E09">
        <w:t>: We ensure that our services are accessible and responsive to the diverse needs of our community. We respect and value diversity and work to promote equality and inclusion in all our activities.</w:t>
      </w:r>
    </w:p>
    <w:p w:rsidR="00043E09" w:rsidRPr="00687DF1" w:rsidRDefault="00043E09" w:rsidP="00687DF1">
      <w:pPr>
        <w:pStyle w:val="Heading1"/>
        <w:spacing w:line="278" w:lineRule="auto"/>
        <w:rPr>
          <w:kern w:val="2"/>
          <w14:ligatures w14:val="standardContextual"/>
        </w:rPr>
      </w:pPr>
      <w:r w:rsidRPr="00687DF1">
        <w:rPr>
          <w:kern w:val="2"/>
          <w14:ligatures w14:val="standardContextual"/>
        </w:rPr>
        <w:t>Key Actions</w:t>
      </w:r>
    </w:p>
    <w:p w:rsidR="00735ED1" w:rsidRDefault="00043E09" w:rsidP="001C4507">
      <w:pPr>
        <w:spacing w:afterLines="60" w:after="144" w:line="240" w:lineRule="auto"/>
        <w:rPr>
          <w:b/>
          <w:bCs/>
        </w:rPr>
      </w:pPr>
      <w:r w:rsidRPr="00043E09">
        <w:t>Our strategy includes a comprehensive set of key actions designed to prevent child sexual abuse, identify it early, support affected families, and strengthen collaboration and partnership working. These actions are detailed below:</w:t>
      </w:r>
    </w:p>
    <w:p w:rsidR="00043E09" w:rsidRPr="00043E09" w:rsidRDefault="00043E09" w:rsidP="001C4507">
      <w:pPr>
        <w:pStyle w:val="ListParagraph"/>
        <w:numPr>
          <w:ilvl w:val="0"/>
          <w:numId w:val="9"/>
        </w:numPr>
        <w:spacing w:afterLines="60" w:after="144" w:line="240" w:lineRule="auto"/>
      </w:pPr>
      <w:r w:rsidRPr="001C4507">
        <w:rPr>
          <w:b/>
          <w:bCs/>
        </w:rPr>
        <w:t>Prevention</w:t>
      </w:r>
    </w:p>
    <w:p w:rsidR="00D4106D" w:rsidRPr="00043E09" w:rsidRDefault="00043E09" w:rsidP="001C4507">
      <w:pPr>
        <w:numPr>
          <w:ilvl w:val="0"/>
          <w:numId w:val="4"/>
        </w:numPr>
        <w:spacing w:afterLines="60" w:after="144" w:line="240" w:lineRule="auto"/>
      </w:pPr>
      <w:r w:rsidRPr="00D4106D">
        <w:rPr>
          <w:b/>
          <w:bCs/>
        </w:rPr>
        <w:t>Develop and deliver</w:t>
      </w:r>
      <w:r w:rsidR="00E50A2B" w:rsidRPr="00D4106D">
        <w:rPr>
          <w:b/>
          <w:bCs/>
        </w:rPr>
        <w:t xml:space="preserve"> multi-agency</w:t>
      </w:r>
      <w:r w:rsidRPr="00D4106D">
        <w:rPr>
          <w:b/>
          <w:bCs/>
        </w:rPr>
        <w:t xml:space="preserve"> training programmes</w:t>
      </w:r>
      <w:r w:rsidRPr="00043E09">
        <w:t> for professionals to recognise and respond to signs</w:t>
      </w:r>
      <w:r w:rsidR="00927631">
        <w:t xml:space="preserve"> / indicators</w:t>
      </w:r>
      <w:r w:rsidRPr="00043E09">
        <w:t xml:space="preserve"> of child sexual abuse. These programmes will reach different professional groups, including teachers</w:t>
      </w:r>
      <w:r w:rsidR="0059389D">
        <w:t xml:space="preserve">, </w:t>
      </w:r>
      <w:r w:rsidR="008F6D5D">
        <w:t xml:space="preserve">education and </w:t>
      </w:r>
      <w:r w:rsidR="0059389D">
        <w:t>early years practitioners</w:t>
      </w:r>
      <w:r w:rsidRPr="00043E09">
        <w:t>, social workers, healthcare providers, police officers</w:t>
      </w:r>
      <w:r w:rsidR="00D4106D">
        <w:t>, probation and the voluntary sector.</w:t>
      </w:r>
    </w:p>
    <w:p w:rsidR="00D351F1" w:rsidRDefault="00043E09" w:rsidP="00D351F1">
      <w:pPr>
        <w:numPr>
          <w:ilvl w:val="0"/>
          <w:numId w:val="4"/>
        </w:numPr>
        <w:spacing w:afterLines="60" w:after="144" w:line="240" w:lineRule="auto"/>
      </w:pPr>
      <w:r w:rsidRPr="00043E09">
        <w:rPr>
          <w:b/>
          <w:bCs/>
        </w:rPr>
        <w:t xml:space="preserve">Use </w:t>
      </w:r>
      <w:r w:rsidR="00E50A2B">
        <w:rPr>
          <w:b/>
          <w:bCs/>
        </w:rPr>
        <w:t xml:space="preserve">Cheshire East </w:t>
      </w:r>
      <w:r w:rsidRPr="00043E09">
        <w:rPr>
          <w:b/>
          <w:bCs/>
        </w:rPr>
        <w:t>community spaces</w:t>
      </w:r>
      <w:r w:rsidR="00E50A2B">
        <w:t xml:space="preserve"> </w:t>
      </w:r>
      <w:proofErr w:type="spellStart"/>
      <w:r w:rsidR="00E50A2B">
        <w:t>eg</w:t>
      </w:r>
      <w:proofErr w:type="spellEnd"/>
      <w:r w:rsidR="00E50A2B">
        <w:t xml:space="preserve"> family hubs </w:t>
      </w:r>
      <w:r w:rsidRPr="00043E09">
        <w:t>to communicate and inform families and the wider public about the signs of child sexual abuse and how to respond to concerns. This will include building family resilience within the community</w:t>
      </w:r>
      <w:r w:rsidR="00E50A2B">
        <w:t xml:space="preserve"> and networks around them</w:t>
      </w:r>
    </w:p>
    <w:p w:rsidR="00D351F1" w:rsidRDefault="008F2D8A" w:rsidP="00D351F1">
      <w:pPr>
        <w:numPr>
          <w:ilvl w:val="0"/>
          <w:numId w:val="4"/>
        </w:numPr>
        <w:spacing w:afterLines="60" w:after="144" w:line="240" w:lineRule="auto"/>
      </w:pPr>
      <w:r w:rsidRPr="00D351F1">
        <w:rPr>
          <w:b/>
          <w:bCs/>
        </w:rPr>
        <w:t>Specific tools to aid direct work with children to explore potential concerns</w:t>
      </w:r>
      <w:r w:rsidR="00D351F1" w:rsidRPr="00D351F1">
        <w:rPr>
          <w:b/>
          <w:bCs/>
        </w:rPr>
        <w:t xml:space="preserve">.  </w:t>
      </w:r>
      <w:r w:rsidR="00D351F1">
        <w:t>S</w:t>
      </w:r>
      <w:r w:rsidR="00D351F1" w:rsidRPr="00D351F1">
        <w:t>taff should receive training on recogni</w:t>
      </w:r>
      <w:r w:rsidR="00D351F1">
        <w:t>s</w:t>
      </w:r>
      <w:r w:rsidR="00D351F1" w:rsidRPr="00D351F1">
        <w:t>ing indicators of abuse, responding appropriately to disclosures, and understanding referral pathways, while safeguarding policies and age-appropriate education on healthy relationships and online safety should be embedded into practice.</w:t>
      </w:r>
    </w:p>
    <w:p w:rsidR="00D351F1" w:rsidRDefault="00D351F1" w:rsidP="00D351F1">
      <w:pPr>
        <w:numPr>
          <w:ilvl w:val="0"/>
          <w:numId w:val="4"/>
        </w:numPr>
        <w:spacing w:afterLines="60" w:after="144" w:line="240" w:lineRule="auto"/>
      </w:pPr>
      <w:r w:rsidRPr="00D351F1">
        <w:rPr>
          <w:b/>
          <w:bCs/>
        </w:rPr>
        <w:t xml:space="preserve">Include education and early years providers </w:t>
      </w:r>
      <w:r w:rsidRPr="00D351F1">
        <w:t xml:space="preserve">who have daily contact with very young children, placing them in a position to notice subtle signs of distress or changes in behaviour that may indicate sexual abuse. Early identification at this stage can prevent escalation and long-term harm, and the trusted relationships children often form with familiar adults in these settings can make them feel safer when disclosing concerns. </w:t>
      </w:r>
    </w:p>
    <w:p w:rsidR="00043E09" w:rsidRPr="00043E09" w:rsidRDefault="00043E09" w:rsidP="00D351F1">
      <w:pPr>
        <w:pStyle w:val="ListParagraph"/>
        <w:numPr>
          <w:ilvl w:val="0"/>
          <w:numId w:val="9"/>
        </w:numPr>
        <w:spacing w:afterLines="60" w:after="144" w:line="240" w:lineRule="auto"/>
      </w:pPr>
      <w:r w:rsidRPr="00D351F1">
        <w:rPr>
          <w:b/>
          <w:bCs/>
        </w:rPr>
        <w:t>Early Identification</w:t>
      </w:r>
    </w:p>
    <w:p w:rsidR="00043E09" w:rsidRPr="00043E09" w:rsidRDefault="00043E09" w:rsidP="001C4507">
      <w:pPr>
        <w:numPr>
          <w:ilvl w:val="0"/>
          <w:numId w:val="5"/>
        </w:numPr>
        <w:spacing w:afterLines="60" w:after="144" w:line="240" w:lineRule="auto"/>
      </w:pPr>
      <w:r w:rsidRPr="00043E09">
        <w:rPr>
          <w:b/>
          <w:bCs/>
        </w:rPr>
        <w:t>Implement robust screening and assessment tools</w:t>
      </w:r>
      <w:r w:rsidRPr="00043E09">
        <w:t> to be used by all practitioners across the partnership who are in contact with children</w:t>
      </w:r>
      <w:r w:rsidR="008F2D8A">
        <w:t>,</w:t>
      </w:r>
      <w:r w:rsidRPr="00043E09">
        <w:t xml:space="preserve"> young people</w:t>
      </w:r>
      <w:r w:rsidR="008F2D8A">
        <w:t xml:space="preserve"> and families</w:t>
      </w:r>
      <w:r w:rsidRPr="00043E09">
        <w:t xml:space="preserve"> to identify child sexual abuse at the earliest stages </w:t>
      </w:r>
    </w:p>
    <w:p w:rsidR="00043E09" w:rsidRPr="00043E09" w:rsidRDefault="00043E09" w:rsidP="001C4507">
      <w:pPr>
        <w:numPr>
          <w:ilvl w:val="0"/>
          <w:numId w:val="5"/>
        </w:numPr>
        <w:spacing w:afterLines="60" w:after="144" w:line="240" w:lineRule="auto"/>
      </w:pPr>
      <w:r w:rsidRPr="00043E09">
        <w:rPr>
          <w:b/>
          <w:bCs/>
        </w:rPr>
        <w:t>Enhance the capacity of partnership practitioners</w:t>
      </w:r>
      <w:r w:rsidRPr="00043E09">
        <w:t> who work directly with children and young people to recognise and respond to child sexual abuse through continuous professional development </w:t>
      </w:r>
    </w:p>
    <w:p w:rsidR="00043E09" w:rsidRPr="00043E09" w:rsidRDefault="00043E09" w:rsidP="001C4507">
      <w:pPr>
        <w:numPr>
          <w:ilvl w:val="0"/>
          <w:numId w:val="5"/>
        </w:numPr>
        <w:spacing w:afterLines="60" w:after="144" w:line="240" w:lineRule="auto"/>
      </w:pPr>
      <w:r w:rsidRPr="00043E09">
        <w:rPr>
          <w:b/>
          <w:bCs/>
        </w:rPr>
        <w:t>Establish clear pathways for referral and assessment</w:t>
      </w:r>
      <w:r w:rsidRPr="00043E09">
        <w:t>, ensuring that all cases of suspected child sexual abuse are promptly</w:t>
      </w:r>
      <w:r w:rsidR="002B3D52">
        <w:t xml:space="preserve"> reported</w:t>
      </w:r>
      <w:r w:rsidRPr="00043E09">
        <w:t xml:space="preserve"> and appropriately addressed </w:t>
      </w:r>
    </w:p>
    <w:p w:rsidR="00043E09" w:rsidRPr="00043E09" w:rsidRDefault="00043E09" w:rsidP="001C4507">
      <w:pPr>
        <w:pStyle w:val="ListParagraph"/>
        <w:numPr>
          <w:ilvl w:val="0"/>
          <w:numId w:val="9"/>
        </w:numPr>
        <w:spacing w:afterLines="60" w:after="144" w:line="240" w:lineRule="auto"/>
      </w:pPr>
      <w:r w:rsidRPr="001C4507">
        <w:rPr>
          <w:b/>
          <w:bCs/>
        </w:rPr>
        <w:t>Support and Intervention</w:t>
      </w:r>
    </w:p>
    <w:p w:rsidR="00043E09" w:rsidRPr="00043E09" w:rsidRDefault="00043E09" w:rsidP="001C4507">
      <w:pPr>
        <w:numPr>
          <w:ilvl w:val="0"/>
          <w:numId w:val="6"/>
        </w:numPr>
        <w:spacing w:afterLines="60" w:after="144" w:line="240" w:lineRule="auto"/>
      </w:pPr>
      <w:r w:rsidRPr="00043E09">
        <w:rPr>
          <w:b/>
          <w:bCs/>
        </w:rPr>
        <w:t>Provide tailored support services</w:t>
      </w:r>
      <w:r w:rsidR="009D4BFF">
        <w:t xml:space="preserve"> </w:t>
      </w:r>
      <w:r w:rsidRPr="00043E09">
        <w:t>for families experiencing child sexual abuse, addressing issues such as trauma, mental health, and family dynamics</w:t>
      </w:r>
      <w:r w:rsidR="001712ED">
        <w:t>. Signpost to support agencies to allow choice around who they disclose to.  Create a directory of support services – both adult and child friendly versions.</w:t>
      </w:r>
    </w:p>
    <w:p w:rsidR="00043E09" w:rsidRPr="00043E09" w:rsidRDefault="0059389D" w:rsidP="00DB045C">
      <w:pPr>
        <w:numPr>
          <w:ilvl w:val="0"/>
          <w:numId w:val="6"/>
        </w:numPr>
        <w:spacing w:afterLines="60" w:after="144" w:line="240" w:lineRule="auto"/>
      </w:pPr>
      <w:r w:rsidRPr="0059389D">
        <w:t>D</w:t>
      </w:r>
      <w:r w:rsidR="00043E09" w:rsidRPr="0059389D">
        <w:t>e</w:t>
      </w:r>
      <w:r w:rsidR="00043E09" w:rsidRPr="00043E09">
        <w:t>liver coordinated interventions and support to children and families</w:t>
      </w:r>
      <w:r>
        <w:t xml:space="preserve"> through </w:t>
      </w:r>
      <w:r w:rsidRPr="00043E09">
        <w:rPr>
          <w:b/>
          <w:bCs/>
        </w:rPr>
        <w:t>multi-</w:t>
      </w:r>
      <w:r>
        <w:rPr>
          <w:b/>
          <w:bCs/>
        </w:rPr>
        <w:t>agency</w:t>
      </w:r>
      <w:r w:rsidRPr="00043E09">
        <w:rPr>
          <w:b/>
          <w:bCs/>
        </w:rPr>
        <w:t xml:space="preserve"> teams</w:t>
      </w:r>
    </w:p>
    <w:p w:rsidR="00043E09" w:rsidRDefault="00043E09" w:rsidP="001C4507">
      <w:pPr>
        <w:numPr>
          <w:ilvl w:val="0"/>
          <w:numId w:val="6"/>
        </w:numPr>
        <w:spacing w:afterLines="60" w:after="144" w:line="240" w:lineRule="auto"/>
      </w:pPr>
      <w:r w:rsidRPr="00043E09">
        <w:rPr>
          <w:b/>
          <w:bCs/>
        </w:rPr>
        <w:t>Increase awareness of therapeutic services</w:t>
      </w:r>
      <w:r w:rsidR="00B97522">
        <w:t xml:space="preserve"> </w:t>
      </w:r>
      <w:r w:rsidRPr="00043E09">
        <w:t>for children and young people affected by child sexual abuse </w:t>
      </w:r>
    </w:p>
    <w:p w:rsidR="00BC6F8A" w:rsidRPr="00043E09" w:rsidRDefault="001712ED" w:rsidP="00D351F1">
      <w:pPr>
        <w:numPr>
          <w:ilvl w:val="0"/>
          <w:numId w:val="6"/>
        </w:numPr>
        <w:spacing w:afterLines="60" w:after="144" w:line="240" w:lineRule="auto"/>
      </w:pPr>
      <w:r>
        <w:rPr>
          <w:b/>
          <w:bCs/>
        </w:rPr>
        <w:t>Reflective discussions to support learning and development</w:t>
      </w:r>
    </w:p>
    <w:p w:rsidR="00043E09" w:rsidRPr="00043E09" w:rsidRDefault="00043E09" w:rsidP="001C4507">
      <w:pPr>
        <w:pStyle w:val="ListParagraph"/>
        <w:numPr>
          <w:ilvl w:val="0"/>
          <w:numId w:val="9"/>
        </w:numPr>
        <w:spacing w:afterLines="60" w:after="144" w:line="240" w:lineRule="auto"/>
      </w:pPr>
      <w:r w:rsidRPr="001C4507">
        <w:rPr>
          <w:b/>
          <w:bCs/>
        </w:rPr>
        <w:t>Collaboration and Partnership Working</w:t>
      </w:r>
    </w:p>
    <w:p w:rsidR="00043E09" w:rsidRPr="00043E09" w:rsidRDefault="00043E09" w:rsidP="001C4507">
      <w:pPr>
        <w:numPr>
          <w:ilvl w:val="0"/>
          <w:numId w:val="7"/>
        </w:numPr>
        <w:spacing w:afterLines="60" w:after="144" w:line="240" w:lineRule="auto"/>
      </w:pPr>
      <w:r w:rsidRPr="00043E09">
        <w:rPr>
          <w:b/>
          <w:bCs/>
        </w:rPr>
        <w:t>Strengthen communication and information-sharing protocols</w:t>
      </w:r>
      <w:r w:rsidRPr="00043E09">
        <w:t> among agencies to ensure a coordinated response to child sexual abuse</w:t>
      </w:r>
      <w:r w:rsidR="00D928A0">
        <w:t xml:space="preserve"> with timely multi-agency risk management.  This ensures children are safe and their needs are met.</w:t>
      </w:r>
      <w:r w:rsidRPr="00043E09">
        <w:t> </w:t>
      </w:r>
    </w:p>
    <w:p w:rsidR="00735ED1" w:rsidRPr="00735ED1" w:rsidRDefault="00043E09" w:rsidP="001C4507">
      <w:pPr>
        <w:numPr>
          <w:ilvl w:val="0"/>
          <w:numId w:val="7"/>
        </w:numPr>
        <w:spacing w:afterLines="60" w:after="144" w:line="240" w:lineRule="auto"/>
        <w:rPr>
          <w:b/>
          <w:bCs/>
        </w:rPr>
      </w:pPr>
      <w:r w:rsidRPr="00735ED1">
        <w:rPr>
          <w:b/>
          <w:bCs/>
        </w:rPr>
        <w:t>Engage with the community and voluntary sector</w:t>
      </w:r>
      <w:r w:rsidRPr="00043E09">
        <w:t> to provide support and resources for families </w:t>
      </w:r>
    </w:p>
    <w:p w:rsidR="00043E09" w:rsidRPr="00043E09" w:rsidRDefault="00043E09" w:rsidP="001C4507">
      <w:pPr>
        <w:pStyle w:val="ListParagraph"/>
        <w:numPr>
          <w:ilvl w:val="0"/>
          <w:numId w:val="9"/>
        </w:numPr>
        <w:spacing w:afterLines="60" w:after="144" w:line="240" w:lineRule="auto"/>
      </w:pPr>
      <w:r w:rsidRPr="001C4507">
        <w:rPr>
          <w:b/>
          <w:bCs/>
        </w:rPr>
        <w:t>Evaluation and Impact Measurement</w:t>
      </w:r>
    </w:p>
    <w:p w:rsidR="00043E09" w:rsidRPr="00043E09" w:rsidRDefault="00043E09" w:rsidP="006631E8">
      <w:pPr>
        <w:numPr>
          <w:ilvl w:val="0"/>
          <w:numId w:val="8"/>
        </w:numPr>
        <w:spacing w:afterLines="60" w:after="144" w:line="240" w:lineRule="auto"/>
      </w:pPr>
      <w:r w:rsidRPr="00043E09">
        <w:rPr>
          <w:b/>
          <w:bCs/>
        </w:rPr>
        <w:t>Collect and analyse data</w:t>
      </w:r>
      <w:r w:rsidRPr="00043E09">
        <w:t> on key indicators of child sexual abuse to measure progress and identify areas for</w:t>
      </w:r>
      <w:r w:rsidR="00D928A0">
        <w:t xml:space="preserve"> development &amp;</w:t>
      </w:r>
      <w:r w:rsidRPr="00043E09">
        <w:t xml:space="preserve"> improvement</w:t>
      </w:r>
      <w:r w:rsidR="006631E8">
        <w:t xml:space="preserve">.   It is essential that the partnership </w:t>
      </w:r>
      <w:r w:rsidR="006631E8" w:rsidRPr="006631E8">
        <w:t>have oversight of data on priority areas</w:t>
      </w:r>
      <w:r w:rsidR="006631E8">
        <w:t xml:space="preserve"> including</w:t>
      </w:r>
      <w:r w:rsidR="006631E8" w:rsidRPr="006631E8">
        <w:t xml:space="preserve"> child sexual abuse to identify trends, monitor the effectiveness of interventions, and ensure a coordinated, evidence-based approach to improving outcomes for children</w:t>
      </w:r>
    </w:p>
    <w:p w:rsidR="00043E09" w:rsidRDefault="00043E09" w:rsidP="001C4507">
      <w:pPr>
        <w:numPr>
          <w:ilvl w:val="0"/>
          <w:numId w:val="8"/>
        </w:numPr>
        <w:spacing w:afterLines="60" w:after="144" w:line="240" w:lineRule="auto"/>
      </w:pPr>
      <w:r w:rsidRPr="00043E09">
        <w:rPr>
          <w:b/>
          <w:bCs/>
        </w:rPr>
        <w:t>Conduct regular reviews and audits</w:t>
      </w:r>
      <w:r w:rsidRPr="00043E09">
        <w:t> to ensure that our responses to child sexual abuse are effective and in line with best practices</w:t>
      </w:r>
    </w:p>
    <w:p w:rsidR="001712ED" w:rsidRPr="001C4507" w:rsidRDefault="001712ED" w:rsidP="001C4507">
      <w:pPr>
        <w:numPr>
          <w:ilvl w:val="0"/>
          <w:numId w:val="8"/>
        </w:numPr>
        <w:spacing w:afterLines="60" w:after="144" w:line="240" w:lineRule="auto"/>
      </w:pPr>
      <w:r>
        <w:rPr>
          <w:b/>
          <w:bCs/>
        </w:rPr>
        <w:t>Recognise each agency’s main responsibilities and ensure multi-agency reviews to learn / develop.</w:t>
      </w:r>
    </w:p>
    <w:p w:rsidR="0059389D" w:rsidRPr="0059389D" w:rsidRDefault="001712ED" w:rsidP="0059389D">
      <w:pPr>
        <w:numPr>
          <w:ilvl w:val="0"/>
          <w:numId w:val="7"/>
        </w:numPr>
        <w:spacing w:afterLines="60" w:after="144" w:line="240" w:lineRule="auto"/>
      </w:pPr>
      <w:r>
        <w:rPr>
          <w:b/>
          <w:bCs/>
        </w:rPr>
        <w:t xml:space="preserve">Develop a framework to obtain views from </w:t>
      </w:r>
      <w:r w:rsidR="006631E8">
        <w:rPr>
          <w:b/>
          <w:bCs/>
        </w:rPr>
        <w:t xml:space="preserve">children and adults </w:t>
      </w:r>
      <w:r w:rsidR="006631E8" w:rsidRPr="006631E8">
        <w:t>who have experienced sexual abuse</w:t>
      </w:r>
      <w:r w:rsidRPr="006631E8">
        <w:t xml:space="preserve"> in a safe way around any </w:t>
      </w:r>
      <w:proofErr w:type="gramStart"/>
      <w:r w:rsidR="0059389D" w:rsidRPr="006631E8">
        <w:t>learning  or</w:t>
      </w:r>
      <w:proofErr w:type="gramEnd"/>
      <w:r w:rsidR="0059389D" w:rsidRPr="006631E8">
        <w:t xml:space="preserve"> reviews </w:t>
      </w:r>
      <w:r w:rsidRPr="006631E8">
        <w:t>i</w:t>
      </w:r>
      <w:r w:rsidR="001C4507" w:rsidRPr="006631E8">
        <w:t xml:space="preserve">n </w:t>
      </w:r>
      <w:r w:rsidRPr="006631E8">
        <w:t>p</w:t>
      </w:r>
      <w:r w:rsidR="001C4507" w:rsidRPr="006631E8">
        <w:t>l</w:t>
      </w:r>
      <w:r w:rsidRPr="006631E8">
        <w:t>ace or recommendations from them.</w:t>
      </w:r>
      <w:r w:rsidR="0059389D" w:rsidRPr="006631E8">
        <w:t xml:space="preserve"> </w:t>
      </w:r>
    </w:p>
    <w:p w:rsidR="00043E09" w:rsidRPr="00687DF1" w:rsidRDefault="00043E09" w:rsidP="00687DF1">
      <w:pPr>
        <w:pStyle w:val="Heading1"/>
        <w:spacing w:line="278" w:lineRule="auto"/>
        <w:rPr>
          <w:kern w:val="2"/>
          <w14:ligatures w14:val="standardContextual"/>
        </w:rPr>
      </w:pPr>
      <w:r w:rsidRPr="00687DF1">
        <w:rPr>
          <w:kern w:val="2"/>
          <w14:ligatures w14:val="standardContextual"/>
        </w:rPr>
        <w:t>Conclusion</w:t>
      </w:r>
    </w:p>
    <w:p w:rsidR="00043E09" w:rsidRPr="00895891" w:rsidRDefault="00687DF1" w:rsidP="001C4507">
      <w:pPr>
        <w:spacing w:afterLines="60" w:after="144" w:line="240" w:lineRule="auto"/>
        <w:rPr>
          <w:kern w:val="2"/>
          <w14:ligatures w14:val="standardContextual"/>
        </w:rPr>
      </w:pPr>
      <w:r w:rsidRPr="00895891">
        <w:rPr>
          <w:kern w:val="2"/>
          <w14:ligatures w14:val="standardContextual"/>
        </w:rPr>
        <w:t>Cheshire East’s</w:t>
      </w:r>
      <w:r w:rsidR="00043E09" w:rsidRPr="00895891">
        <w:rPr>
          <w:kern w:val="2"/>
          <w14:ligatures w14:val="standardContextual"/>
        </w:rPr>
        <w:t xml:space="preserve"> Safeguarding Children's Partnership is committed to tackling child sexual abuse through a collaborative, multi-agency approach. By implementing this strategy, we aim to create a safer and more nurturing environment for all children and young people in our community. We will continuously evaluate our efforts and adapt our approach to ensure that we are effectively addressing the complex issue of child sexual abuse and promoting the well-being of our children and families.</w:t>
      </w:r>
    </w:p>
    <w:p w:rsidR="00043E09" w:rsidRPr="00895891" w:rsidRDefault="00043E09" w:rsidP="001C4507">
      <w:pPr>
        <w:spacing w:afterLines="60" w:after="144" w:line="240" w:lineRule="auto"/>
        <w:rPr>
          <w:kern w:val="2"/>
          <w14:ligatures w14:val="standardContextual"/>
        </w:rPr>
      </w:pPr>
      <w:r w:rsidRPr="00895891">
        <w:rPr>
          <w:kern w:val="2"/>
          <w14:ligatures w14:val="standardContextual"/>
        </w:rPr>
        <w:t>We recognise that tackling child sexual abuse is a complex and ongoing challenge, and we are committed to working together as a partnership to achieve our vision. We will continue to engage with all stakeholders, including children and young people, families, professionals, and the wider community, to ensure that our strategy remains responsive and effective.</w:t>
      </w:r>
    </w:p>
    <w:p w:rsidR="00043E09" w:rsidRPr="00895891" w:rsidRDefault="00043E09" w:rsidP="001C4507">
      <w:pPr>
        <w:spacing w:afterLines="60" w:after="144" w:line="240" w:lineRule="auto"/>
        <w:rPr>
          <w:kern w:val="2"/>
          <w14:ligatures w14:val="standardContextual"/>
        </w:rPr>
      </w:pPr>
      <w:r w:rsidRPr="00895891">
        <w:rPr>
          <w:kern w:val="2"/>
          <w14:ligatures w14:val="standardContextual"/>
        </w:rPr>
        <w:t>As we move forward, we invite all partners to join us in this important work. Together, we can make a real difference in the lives of children and young people, ensuring that they can grow up in a safe, nurturing, and supportive environment.</w:t>
      </w:r>
    </w:p>
    <w:p w:rsidR="00043E09" w:rsidRPr="00895891" w:rsidRDefault="00043E09" w:rsidP="001C4507">
      <w:pPr>
        <w:spacing w:afterLines="60" w:after="144" w:line="240" w:lineRule="auto"/>
        <w:rPr>
          <w:kern w:val="2"/>
          <w14:ligatures w14:val="standardContextual"/>
        </w:rPr>
      </w:pPr>
      <w:r w:rsidRPr="00895891">
        <w:rPr>
          <w:kern w:val="2"/>
          <w14:ligatures w14:val="standardContextual"/>
        </w:rPr>
        <w:t>We would like to thank all those who have contributed to the development of this strategy, and we look forward to collaborating with you to achieve our shared goals. Your commitment, expertise, and collaboration are essential to the success of our efforts to tackle child sexual abuse and safeguard the well-being of children and young people in our community.</w:t>
      </w:r>
    </w:p>
    <w:p w:rsidR="00D14D32" w:rsidRPr="00895891" w:rsidRDefault="00D14D32" w:rsidP="001C4507">
      <w:pPr>
        <w:spacing w:afterLines="60" w:after="144" w:line="240" w:lineRule="auto"/>
        <w:rPr>
          <w:kern w:val="2"/>
          <w14:ligatures w14:val="standardContextual"/>
        </w:rPr>
      </w:pPr>
      <w:r w:rsidRPr="00895891">
        <w:rPr>
          <w:kern w:val="2"/>
          <w14:ligatures w14:val="standardContextual"/>
        </w:rPr>
        <w:t xml:space="preserve">This </w:t>
      </w:r>
      <w:r w:rsidR="001C4507" w:rsidRPr="00895891">
        <w:rPr>
          <w:kern w:val="2"/>
          <w14:ligatures w14:val="standardContextual"/>
        </w:rPr>
        <w:t>strategy</w:t>
      </w:r>
      <w:r w:rsidRPr="00895891">
        <w:rPr>
          <w:kern w:val="2"/>
          <w14:ligatures w14:val="standardContextual"/>
        </w:rPr>
        <w:t xml:space="preserve"> covers 2025-2028 and we are committed to a phased implementation approach.  Our initial focus will be prevention and early identification &amp; </w:t>
      </w:r>
      <w:proofErr w:type="gramStart"/>
      <w:r w:rsidRPr="00895891">
        <w:rPr>
          <w:kern w:val="2"/>
          <w14:ligatures w14:val="standardContextual"/>
        </w:rPr>
        <w:t>support</w:t>
      </w:r>
      <w:proofErr w:type="gramEnd"/>
      <w:r w:rsidRPr="00895891">
        <w:rPr>
          <w:kern w:val="2"/>
          <w14:ligatures w14:val="standardContextual"/>
        </w:rPr>
        <w:t xml:space="preserve"> and we expect this phase to last 12 </w:t>
      </w:r>
      <w:r w:rsidR="00895891">
        <w:rPr>
          <w:kern w:val="2"/>
          <w14:ligatures w14:val="standardContextual"/>
        </w:rPr>
        <w:t>m</w:t>
      </w:r>
      <w:r w:rsidRPr="00895891">
        <w:rPr>
          <w:kern w:val="2"/>
          <w14:ligatures w14:val="standardContextual"/>
        </w:rPr>
        <w:t>onths.</w:t>
      </w:r>
    </w:p>
    <w:p w:rsidR="00043E09" w:rsidRPr="00895891" w:rsidRDefault="00043E09" w:rsidP="001C4507">
      <w:pPr>
        <w:spacing w:afterLines="60" w:after="144" w:line="240" w:lineRule="auto"/>
        <w:rPr>
          <w:kern w:val="2"/>
          <w14:ligatures w14:val="standardContextual"/>
        </w:rPr>
      </w:pPr>
      <w:r w:rsidRPr="00895891">
        <w:rPr>
          <w:kern w:val="2"/>
          <w14:ligatures w14:val="standardContextual"/>
        </w:rPr>
        <w:t>In conclusion, we reaffirm our commitment to tackling child sexual abuse through a comprehensive, evidence-based, and collaborative approach. We will continue to build on the progress we have made, learn from our experiences</w:t>
      </w:r>
      <w:r w:rsidR="00893480" w:rsidRPr="00895891">
        <w:rPr>
          <w:kern w:val="2"/>
          <w14:ligatures w14:val="standardContextual"/>
        </w:rPr>
        <w:t xml:space="preserve"> and best practice</w:t>
      </w:r>
      <w:r w:rsidRPr="00895891">
        <w:rPr>
          <w:kern w:val="2"/>
          <w14:ligatures w14:val="standardContextual"/>
        </w:rPr>
        <w:t>, and adapt our strategies to meet the changing needs of children and families. Together, we can ensure that every child can thrive and reach their full potential.</w:t>
      </w:r>
    </w:p>
    <w:p w:rsidR="00AC5C6B" w:rsidRDefault="00AC5C6B" w:rsidP="001C4507">
      <w:pPr>
        <w:spacing w:afterLines="60" w:after="144" w:line="240" w:lineRule="auto"/>
      </w:pPr>
    </w:p>
    <w:p w:rsidR="00BC6F8A" w:rsidRPr="00735ED1" w:rsidRDefault="00D163F1" w:rsidP="00687DF1">
      <w:pPr>
        <w:pStyle w:val="Heading1"/>
        <w:spacing w:line="278" w:lineRule="auto"/>
        <w:rPr>
          <w:b/>
          <w:bCs/>
        </w:rPr>
      </w:pPr>
      <w:r>
        <w:rPr>
          <w:b/>
          <w:bCs/>
        </w:rPr>
        <w:t>Practice Support links and tools</w:t>
      </w:r>
    </w:p>
    <w:p w:rsidR="00B53004" w:rsidRDefault="00B53004" w:rsidP="00B53004">
      <w:pPr>
        <w:spacing w:afterLines="60" w:after="144" w:line="240" w:lineRule="auto"/>
      </w:pPr>
      <w:r>
        <w:t xml:space="preserve">Child Sexual Abuse definitions </w:t>
      </w:r>
      <w:hyperlink r:id="rId8" w:history="1">
        <w:r w:rsidRPr="00A16D7A">
          <w:rPr>
            <w:rStyle w:val="Hyperlink"/>
          </w:rPr>
          <w:t>A new typology of child sexual abuse offending</w:t>
        </w:r>
      </w:hyperlink>
    </w:p>
    <w:p w:rsidR="00B53004" w:rsidRDefault="00B53004" w:rsidP="00AC5C6B">
      <w:pPr>
        <w:spacing w:afterLines="60" w:after="144" w:line="240" w:lineRule="auto"/>
      </w:pPr>
      <w:r>
        <w:t xml:space="preserve">Communicating with children </w:t>
      </w:r>
      <w:hyperlink r:id="rId9" w:history="1">
        <w:r w:rsidRPr="00C6162E">
          <w:rPr>
            <w:rStyle w:val="Hyperlink"/>
          </w:rPr>
          <w:t>Communicating with children: A guide for those working with children who have or may have been sexually abused</w:t>
        </w:r>
      </w:hyperlink>
    </w:p>
    <w:p w:rsidR="0019798D" w:rsidRDefault="0019798D" w:rsidP="00AC5C6B">
      <w:pPr>
        <w:spacing w:afterLines="60" w:after="144" w:line="240" w:lineRule="auto"/>
      </w:pPr>
      <w:r>
        <w:t xml:space="preserve">Child Sexual Abuse Signs and Indicators tool </w:t>
      </w:r>
      <w:hyperlink r:id="rId10" w:history="1">
        <w:r w:rsidRPr="0019798D">
          <w:rPr>
            <w:rStyle w:val="Hyperlink"/>
          </w:rPr>
          <w:t>Signs and indicators of child sexual abuse | CSA Centre</w:t>
        </w:r>
      </w:hyperlink>
    </w:p>
    <w:p w:rsidR="00AC5C6B" w:rsidRDefault="00AC5C6B" w:rsidP="00AC5C6B">
      <w:pPr>
        <w:spacing w:afterLines="60" w:after="144" w:line="240" w:lineRule="auto"/>
      </w:pPr>
      <w:r>
        <w:t>C</w:t>
      </w:r>
      <w:r w:rsidR="0019798D">
        <w:t xml:space="preserve">hild </w:t>
      </w:r>
      <w:r>
        <w:t>S</w:t>
      </w:r>
      <w:r w:rsidR="0019798D">
        <w:t xml:space="preserve">exual </w:t>
      </w:r>
      <w:r>
        <w:t>A</w:t>
      </w:r>
      <w:r w:rsidR="0019798D">
        <w:t>buse</w:t>
      </w:r>
      <w:r>
        <w:t xml:space="preserve"> response pathway </w:t>
      </w:r>
      <w:hyperlink r:id="rId11" w:history="1">
        <w:r w:rsidR="00C6162E" w:rsidRPr="00C6162E">
          <w:rPr>
            <w:rStyle w:val="Hyperlink"/>
          </w:rPr>
          <w:t>Child Sexual Abuse Response Pathway | CSA Centre</w:t>
        </w:r>
      </w:hyperlink>
    </w:p>
    <w:p w:rsidR="000D3059" w:rsidRDefault="000D3059" w:rsidP="00AC5C6B">
      <w:pPr>
        <w:spacing w:afterLines="60" w:after="144" w:line="240" w:lineRule="auto"/>
      </w:pPr>
      <w:hyperlink r:id="rId12" w:history="1">
        <w:r w:rsidRPr="000D3059">
          <w:rPr>
            <w:rStyle w:val="Hyperlink"/>
          </w:rPr>
          <w:t>Effectiveness of services for sexually abused children and young people, Report 3: Perspectives of service users with learning difficulties or experience of care</w:t>
        </w:r>
      </w:hyperlink>
    </w:p>
    <w:p w:rsidR="000D3059" w:rsidRDefault="000D3059" w:rsidP="00AC5C6B">
      <w:pPr>
        <w:spacing w:afterLines="60" w:after="144" w:line="240" w:lineRule="auto"/>
      </w:pPr>
    </w:p>
    <w:p w:rsidR="00D163F1" w:rsidRPr="00D163F1" w:rsidRDefault="00D163F1" w:rsidP="00AC5C6B">
      <w:pPr>
        <w:spacing w:afterLines="60" w:after="144" w:line="240" w:lineRule="auto"/>
        <w:rPr>
          <w:rFonts w:asciiTheme="majorHAnsi" w:hAnsiTheme="majorHAnsi"/>
          <w:color w:val="0F4761" w:themeColor="accent1" w:themeShade="BF"/>
          <w:sz w:val="40"/>
          <w:szCs w:val="40"/>
        </w:rPr>
      </w:pPr>
      <w:r w:rsidRPr="00D163F1">
        <w:rPr>
          <w:rFonts w:asciiTheme="majorHAnsi" w:hAnsiTheme="majorHAnsi"/>
          <w:b/>
          <w:bCs/>
          <w:color w:val="0F4761" w:themeColor="accent1" w:themeShade="BF"/>
          <w:sz w:val="40"/>
          <w:szCs w:val="40"/>
        </w:rPr>
        <w:t>References</w:t>
      </w:r>
    </w:p>
    <w:p w:rsidR="00561861" w:rsidRDefault="00902021" w:rsidP="001C4507">
      <w:pPr>
        <w:spacing w:afterLines="60" w:after="144" w:line="240" w:lineRule="auto"/>
      </w:pPr>
      <w:r w:rsidRPr="00902021">
        <w:t xml:space="preserve">Working together to safeguard children - GOV.UK </w:t>
      </w:r>
      <w:hyperlink r:id="rId13" w:history="1">
        <w:r w:rsidR="00561861" w:rsidRPr="00561861">
          <w:rPr>
            <w:rStyle w:val="Hyperlink"/>
          </w:rPr>
          <w:t>Working together to safeguard children 2023: statutory guidance</w:t>
        </w:r>
      </w:hyperlink>
    </w:p>
    <w:p w:rsidR="00561861" w:rsidRDefault="00902021" w:rsidP="001C4507">
      <w:pPr>
        <w:spacing w:afterLines="60" w:after="144" w:line="240" w:lineRule="auto"/>
      </w:pPr>
      <w:r w:rsidRPr="00902021">
        <w:t xml:space="preserve">HMSO (2021)- Tackling Child Sexual Abuse Strategy (2021)Tackling Child Sexual Abuse Strategy 2021 </w:t>
      </w:r>
      <w:hyperlink r:id="rId14" w:history="1">
        <w:r w:rsidR="00561861" w:rsidRPr="00561861">
          <w:rPr>
            <w:rStyle w:val="Hyperlink"/>
          </w:rPr>
          <w:t>Tackling Child Sexual Abuse Strategy 2021</w:t>
        </w:r>
      </w:hyperlink>
    </w:p>
    <w:p w:rsidR="00561861" w:rsidRDefault="00902021" w:rsidP="001C4507">
      <w:pPr>
        <w:spacing w:afterLines="60" w:after="144" w:line="240" w:lineRule="auto"/>
      </w:pPr>
      <w:r w:rsidRPr="00902021">
        <w:t xml:space="preserve">IICSA Independent Inquiry into Child Sexual Abuse Office for National Statistics (2020) </w:t>
      </w:r>
      <w:hyperlink r:id="rId15" w:history="1">
        <w:r w:rsidR="00561861" w:rsidRPr="00561861">
          <w:rPr>
            <w:rStyle w:val="Hyperlink"/>
          </w:rPr>
          <w:t>IICSA: report of the Independent Inquiry into Child Sexual Abuse - GOV.UK</w:t>
        </w:r>
      </w:hyperlink>
    </w:p>
    <w:p w:rsidR="00902021" w:rsidRDefault="00902021" w:rsidP="001C4507">
      <w:pPr>
        <w:spacing w:afterLines="60" w:after="144" w:line="240" w:lineRule="auto"/>
      </w:pPr>
      <w:r w:rsidRPr="00902021">
        <w:t>Review of sexual abuse in schools and college</w:t>
      </w:r>
      <w:r w:rsidR="00735ED1">
        <w:t xml:space="preserve">s </w:t>
      </w:r>
      <w:r w:rsidRPr="00902021">
        <w:t xml:space="preserve">Review of sexual abuse in schools and colleges </w:t>
      </w:r>
      <w:hyperlink r:id="rId16" w:history="1">
        <w:r w:rsidR="00A32F9A" w:rsidRPr="00A32F9A">
          <w:rPr>
            <w:rStyle w:val="Hyperlink"/>
          </w:rPr>
          <w:t>Review of sexual abuse in schools and colleges - GOV.UK</w:t>
        </w:r>
      </w:hyperlink>
    </w:p>
    <w:p w:rsidR="00F34273" w:rsidRDefault="00F34273" w:rsidP="001C4507">
      <w:pPr>
        <w:spacing w:afterLines="60" w:after="144" w:line="240" w:lineRule="auto"/>
      </w:pPr>
      <w:r>
        <w:t>NSPCC</w:t>
      </w:r>
      <w:r w:rsidR="00A32F9A">
        <w:t xml:space="preserve"> </w:t>
      </w:r>
      <w:hyperlink r:id="rId17" w:history="1">
        <w:r w:rsidR="00A32F9A" w:rsidRPr="00A32F9A">
          <w:rPr>
            <w:rStyle w:val="Hyperlink"/>
          </w:rPr>
          <w:t>Sexual abuse | NSPCC</w:t>
        </w:r>
      </w:hyperlink>
    </w:p>
    <w:p w:rsidR="00F34273" w:rsidRDefault="00F34273" w:rsidP="001C4507">
      <w:pPr>
        <w:spacing w:afterLines="60" w:after="144" w:line="240" w:lineRule="auto"/>
      </w:pPr>
      <w:r>
        <w:t>RASAC</w:t>
      </w:r>
      <w:r w:rsidR="00A32F9A">
        <w:t xml:space="preserve"> </w:t>
      </w:r>
      <w:hyperlink r:id="rId18" w:history="1">
        <w:r w:rsidR="00A32F9A" w:rsidRPr="00A32F9A">
          <w:rPr>
            <w:rStyle w:val="Hyperlink"/>
          </w:rPr>
          <w:t xml:space="preserve">Rape </w:t>
        </w:r>
        <w:proofErr w:type="gramStart"/>
        <w:r w:rsidR="00A32F9A" w:rsidRPr="00A32F9A">
          <w:rPr>
            <w:rStyle w:val="Hyperlink"/>
          </w:rPr>
          <w:t>And</w:t>
        </w:r>
        <w:proofErr w:type="gramEnd"/>
        <w:r w:rsidR="00A32F9A" w:rsidRPr="00A32F9A">
          <w:rPr>
            <w:rStyle w:val="Hyperlink"/>
          </w:rPr>
          <w:t xml:space="preserve"> Sexual Abuse Support Centre | </w:t>
        </w:r>
        <w:proofErr w:type="spellStart"/>
        <w:r w:rsidR="00A32F9A" w:rsidRPr="00A32F9A">
          <w:rPr>
            <w:rStyle w:val="Hyperlink"/>
          </w:rPr>
          <w:t>CheshireEast</w:t>
        </w:r>
        <w:proofErr w:type="spellEnd"/>
        <w:r w:rsidR="00A32F9A" w:rsidRPr="00A32F9A">
          <w:rPr>
            <w:rStyle w:val="Hyperlink"/>
          </w:rPr>
          <w:t xml:space="preserve"> </w:t>
        </w:r>
        <w:proofErr w:type="spellStart"/>
        <w:r w:rsidR="00A32F9A" w:rsidRPr="00A32F9A">
          <w:rPr>
            <w:rStyle w:val="Hyperlink"/>
          </w:rPr>
          <w:t>MarketPlace</w:t>
        </w:r>
        <w:proofErr w:type="spellEnd"/>
      </w:hyperlink>
    </w:p>
    <w:p w:rsidR="0059389D" w:rsidRDefault="0059389D" w:rsidP="001C4507">
      <w:pPr>
        <w:spacing w:afterLines="60" w:after="144" w:line="240" w:lineRule="auto"/>
      </w:pPr>
      <w:r>
        <w:t>ERASE toolkit</w:t>
      </w:r>
      <w:r w:rsidR="00A16D7A">
        <w:t xml:space="preserve"> </w:t>
      </w:r>
      <w:hyperlink r:id="rId19" w:history="1">
        <w:r w:rsidR="00A16D7A" w:rsidRPr="00A16D7A">
          <w:rPr>
            <w:rStyle w:val="Hyperlink"/>
          </w:rPr>
          <w:t>pan-cheshire-erase-tool-cheshire-east.docx</w:t>
        </w:r>
      </w:hyperlink>
    </w:p>
    <w:p w:rsidR="0059389D" w:rsidRDefault="0059389D" w:rsidP="001C4507">
      <w:pPr>
        <w:spacing w:afterLines="60" w:after="144" w:line="240" w:lineRule="auto"/>
      </w:pPr>
      <w:proofErr w:type="spellStart"/>
      <w:r>
        <w:t>Chid</w:t>
      </w:r>
      <w:proofErr w:type="spellEnd"/>
      <w:r>
        <w:t xml:space="preserve"> Neglect </w:t>
      </w:r>
      <w:r w:rsidR="00A32F9A">
        <w:t xml:space="preserve">Strategy </w:t>
      </w:r>
      <w:hyperlink r:id="rId20" w:history="1">
        <w:r w:rsidR="00A32F9A" w:rsidRPr="00A32F9A">
          <w:rPr>
            <w:rStyle w:val="Hyperlink"/>
          </w:rPr>
          <w:t>Cheshire East Neglect Strategy 2025-28</w:t>
        </w:r>
      </w:hyperlink>
    </w:p>
    <w:sectPr w:rsidR="0059389D" w:rsidSect="000D7F39">
      <w:headerReference w:type="default" r:id="rId21"/>
      <w:footerReference w:type="even" r:id="rId22"/>
      <w:footerReference w:type="default" r:id="rId23"/>
      <w:footerReference w:type="first" r:id="rId24"/>
      <w:pgSz w:w="11906" w:h="16838"/>
      <w:pgMar w:top="1440" w:right="1274" w:bottom="851" w:left="1276" w:header="708" w:footer="1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50E0" w:rsidRDefault="00CF50E0" w:rsidP="00043E09">
      <w:pPr>
        <w:spacing w:after="0" w:line="240" w:lineRule="auto"/>
      </w:pPr>
      <w:r>
        <w:separator/>
      </w:r>
    </w:p>
  </w:endnote>
  <w:endnote w:type="continuationSeparator" w:id="0">
    <w:p w:rsidR="00CF50E0" w:rsidRDefault="00CF50E0" w:rsidP="00043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E09" w:rsidRDefault="00043E09">
    <w:pPr>
      <w:pStyle w:val="Footer"/>
    </w:pPr>
    <w:r>
      <w:rPr>
        <w:noProof/>
      </w:rPr>
      <mc:AlternateContent>
        <mc:Choice Requires="wps">
          <w:drawing>
            <wp:anchor distT="0" distB="0" distL="0" distR="0" simplePos="0" relativeHeight="251659264" behindDoc="0" locked="0" layoutInCell="1" allowOverlap="1" wp14:anchorId="5D873897" wp14:editId="2792ED12">
              <wp:simplePos x="635" y="635"/>
              <wp:positionH relativeFrom="page">
                <wp:align>center</wp:align>
              </wp:positionH>
              <wp:positionV relativeFrom="page">
                <wp:align>bottom</wp:align>
              </wp:positionV>
              <wp:extent cx="1532890" cy="379730"/>
              <wp:effectExtent l="0" t="0" r="10160" b="0"/>
              <wp:wrapNone/>
              <wp:docPr id="508148519" name="Text Box 2"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2890" cy="379730"/>
                      </a:xfrm>
                      <a:prstGeom prst="rect">
                        <a:avLst/>
                      </a:prstGeom>
                      <a:noFill/>
                      <a:ln>
                        <a:noFill/>
                      </a:ln>
                    </wps:spPr>
                    <wps:txbx>
                      <w:txbxContent>
                        <w:p w:rsidR="00043E09" w:rsidRPr="00043E09" w:rsidRDefault="00043E09" w:rsidP="00043E09">
                          <w:pPr>
                            <w:spacing w:after="0"/>
                            <w:rPr>
                              <w:rFonts w:ascii="Arial" w:eastAsia="Arial" w:hAnsi="Arial" w:cs="Arial"/>
                              <w:noProof/>
                              <w:color w:val="00078E"/>
                              <w:sz w:val="24"/>
                              <w:szCs w:val="24"/>
                            </w:rPr>
                          </w:pPr>
                          <w:r w:rsidRPr="00043E09">
                            <w:rPr>
                              <w:rFonts w:ascii="Arial" w:eastAsia="Arial" w:hAnsi="Arial" w:cs="Arial"/>
                              <w:noProof/>
                              <w:color w:val="00078E"/>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873897" id="_x0000_t202" coordsize="21600,21600" o:spt="202" path="m,l,21600r21600,l21600,xe">
              <v:stroke joinstyle="miter"/>
              <v:path gradientshapeok="t" o:connecttype="rect"/>
            </v:shapetype>
            <v:shape id="Text Box 2" o:spid="_x0000_s1026" type="#_x0000_t202" alt="OFFICIAL-SENSITIVE" style="position:absolute;margin-left:0;margin-top:0;width:120.7pt;height:29.9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" filled="f" stroked="f">
              <v:textbox style="mso-fit-shape-to-text:t" inset="0,0,0,15pt">
                <w:txbxContent>
                  <w:p w:rsidR="00043E09" w:rsidRPr="00043E09" w:rsidRDefault="00043E09" w:rsidP="00043E09">
                    <w:pPr>
                      <w:spacing w:after="0"/>
                      <w:rPr>
                        <w:rFonts w:ascii="Arial" w:eastAsia="Arial" w:hAnsi="Arial" w:cs="Arial"/>
                        <w:noProof/>
                        <w:color w:val="00078E"/>
                        <w:sz w:val="24"/>
                        <w:szCs w:val="24"/>
                      </w:rPr>
                    </w:pPr>
                    <w:r w:rsidRPr="00043E09">
                      <w:rPr>
                        <w:rFonts w:ascii="Arial" w:eastAsia="Arial" w:hAnsi="Arial" w:cs="Arial"/>
                        <w:noProof/>
                        <w:color w:val="00078E"/>
                        <w:sz w:val="24"/>
                        <w:szCs w:val="24"/>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432778"/>
      <w:docPartObj>
        <w:docPartGallery w:val="Page Numbers (Bottom of Page)"/>
        <w:docPartUnique/>
      </w:docPartObj>
    </w:sdtPr>
    <w:sdtEndPr/>
    <w:sdtContent>
      <w:sdt>
        <w:sdtPr>
          <w:id w:val="1728636285"/>
          <w:docPartObj>
            <w:docPartGallery w:val="Page Numbers (Top of Page)"/>
            <w:docPartUnique/>
          </w:docPartObj>
        </w:sdtPr>
        <w:sdtEndPr/>
        <w:sdtContent>
          <w:p w:rsidR="000D7F39" w:rsidRDefault="000D7F39">
            <w:pPr>
              <w:pStyle w:val="Footer"/>
              <w:jc w:val="center"/>
            </w:pPr>
            <w:r>
              <w:rPr>
                <w:noProof/>
              </w:rPr>
              <w:drawing>
                <wp:anchor distT="0" distB="0" distL="114300" distR="114300" simplePos="0" relativeHeight="251663360" behindDoc="1" locked="0" layoutInCell="1" allowOverlap="1" wp14:anchorId="4A9D9AD0" wp14:editId="1B48FE26">
                  <wp:simplePos x="0" y="0"/>
                  <wp:positionH relativeFrom="column">
                    <wp:posOffset>4638040</wp:posOffset>
                  </wp:positionH>
                  <wp:positionV relativeFrom="paragraph">
                    <wp:posOffset>170180</wp:posOffset>
                  </wp:positionV>
                  <wp:extent cx="1962150" cy="782320"/>
                  <wp:effectExtent l="0" t="0" r="0" b="0"/>
                  <wp:wrapTight wrapText="bothSides">
                    <wp:wrapPolygon edited="0">
                      <wp:start x="1258" y="1578"/>
                      <wp:lineTo x="0" y="11045"/>
                      <wp:lineTo x="0" y="19461"/>
                      <wp:lineTo x="7550" y="20513"/>
                      <wp:lineTo x="12583" y="20513"/>
                      <wp:lineTo x="20342" y="18935"/>
                      <wp:lineTo x="20551" y="11045"/>
                      <wp:lineTo x="19713" y="8416"/>
                      <wp:lineTo x="18874" y="1578"/>
                      <wp:lineTo x="1258" y="1578"/>
                    </wp:wrapPolygon>
                  </wp:wrapTight>
                  <wp:docPr id="1643382655" name="Picture 4"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175570" name="Picture 4" descr="A diagram of a diagr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782320"/>
                          </a:xfrm>
                          <a:prstGeom prst="rect">
                            <a:avLst/>
                          </a:prstGeom>
                          <a:noFill/>
                        </pic:spPr>
                      </pic:pic>
                    </a:graphicData>
                  </a:graphic>
                </wp:anchor>
              </w:drawing>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043E09" w:rsidRDefault="00043E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E09" w:rsidRDefault="00043E09">
    <w:pPr>
      <w:pStyle w:val="Footer"/>
    </w:pPr>
    <w:r>
      <w:rPr>
        <w:noProof/>
      </w:rPr>
      <mc:AlternateContent>
        <mc:Choice Requires="wps">
          <w:drawing>
            <wp:anchor distT="0" distB="0" distL="0" distR="0" simplePos="0" relativeHeight="251658240" behindDoc="0" locked="0" layoutInCell="1" allowOverlap="1" wp14:anchorId="5A4AB073" wp14:editId="7E6011E7">
              <wp:simplePos x="635" y="635"/>
              <wp:positionH relativeFrom="page">
                <wp:align>center</wp:align>
              </wp:positionH>
              <wp:positionV relativeFrom="page">
                <wp:align>bottom</wp:align>
              </wp:positionV>
              <wp:extent cx="1532890" cy="379730"/>
              <wp:effectExtent l="0" t="0" r="10160" b="0"/>
              <wp:wrapNone/>
              <wp:docPr id="176822472" name="Text Box 1"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2890" cy="379730"/>
                      </a:xfrm>
                      <a:prstGeom prst="rect">
                        <a:avLst/>
                      </a:prstGeom>
                      <a:noFill/>
                      <a:ln>
                        <a:noFill/>
                      </a:ln>
                    </wps:spPr>
                    <wps:txbx>
                      <w:txbxContent>
                        <w:p w:rsidR="00043E09" w:rsidRPr="00043E09" w:rsidRDefault="00043E09" w:rsidP="00043E09">
                          <w:pPr>
                            <w:spacing w:after="0"/>
                            <w:rPr>
                              <w:rFonts w:ascii="Arial" w:eastAsia="Arial" w:hAnsi="Arial" w:cs="Arial"/>
                              <w:noProof/>
                              <w:color w:val="00078E"/>
                              <w:sz w:val="24"/>
                              <w:szCs w:val="24"/>
                            </w:rPr>
                          </w:pPr>
                          <w:r w:rsidRPr="00043E09">
                            <w:rPr>
                              <w:rFonts w:ascii="Arial" w:eastAsia="Arial" w:hAnsi="Arial" w:cs="Arial"/>
                              <w:noProof/>
                              <w:color w:val="00078E"/>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4AB073" id="_x0000_t202" coordsize="21600,21600" o:spt="202" path="m,l,21600r21600,l21600,xe">
              <v:stroke joinstyle="miter"/>
              <v:path gradientshapeok="t" o:connecttype="rect"/>
            </v:shapetype>
            <v:shape id="Text Box 1" o:spid="_x0000_s1027" type="#_x0000_t202" alt="OFFICIAL-SENSITIVE" style="position:absolute;margin-left:0;margin-top:0;width:120.7pt;height:29.9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" filled="f" stroked="f">
              <v:textbox style="mso-fit-shape-to-text:t" inset="0,0,0,15pt">
                <w:txbxContent>
                  <w:p w:rsidR="00043E09" w:rsidRPr="00043E09" w:rsidRDefault="00043E09" w:rsidP="00043E09">
                    <w:pPr>
                      <w:spacing w:after="0"/>
                      <w:rPr>
                        <w:rFonts w:ascii="Arial" w:eastAsia="Arial" w:hAnsi="Arial" w:cs="Arial"/>
                        <w:noProof/>
                        <w:color w:val="00078E"/>
                        <w:sz w:val="24"/>
                        <w:szCs w:val="24"/>
                      </w:rPr>
                    </w:pPr>
                    <w:r w:rsidRPr="00043E09">
                      <w:rPr>
                        <w:rFonts w:ascii="Arial" w:eastAsia="Arial" w:hAnsi="Arial" w:cs="Arial"/>
                        <w:noProof/>
                        <w:color w:val="00078E"/>
                        <w:sz w:val="24"/>
                        <w:szCs w:val="24"/>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50E0" w:rsidRDefault="00CF50E0" w:rsidP="00043E09">
      <w:pPr>
        <w:spacing w:after="0" w:line="240" w:lineRule="auto"/>
      </w:pPr>
      <w:r>
        <w:separator/>
      </w:r>
    </w:p>
  </w:footnote>
  <w:footnote w:type="continuationSeparator" w:id="0">
    <w:p w:rsidR="00CF50E0" w:rsidRDefault="00CF50E0" w:rsidP="00043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A68" w:rsidRDefault="00981A68">
    <w:pPr>
      <w:pStyle w:val="Header"/>
    </w:pPr>
    <w:r>
      <w:rPr>
        <w:noProof/>
      </w:rPr>
      <w:drawing>
        <wp:anchor distT="0" distB="0" distL="114300" distR="114300" simplePos="0" relativeHeight="251661312" behindDoc="1" locked="0" layoutInCell="1" allowOverlap="1" wp14:anchorId="401B7932" wp14:editId="79055B29">
          <wp:simplePos x="0" y="0"/>
          <wp:positionH relativeFrom="column">
            <wp:posOffset>5630158</wp:posOffset>
          </wp:positionH>
          <wp:positionV relativeFrom="paragraph">
            <wp:posOffset>-163803</wp:posOffset>
          </wp:positionV>
          <wp:extent cx="866140" cy="788670"/>
          <wp:effectExtent l="0" t="0" r="0" b="0"/>
          <wp:wrapTight wrapText="bothSides">
            <wp:wrapPolygon edited="0">
              <wp:start x="0" y="0"/>
              <wp:lineTo x="0" y="20870"/>
              <wp:lineTo x="20903" y="20870"/>
              <wp:lineTo x="20903" y="0"/>
              <wp:lineTo x="0" y="0"/>
            </wp:wrapPolygon>
          </wp:wrapTight>
          <wp:docPr id="523025636" name="Picture 1" descr="Cheshire East Local Safeguarding Children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eshire East Local Safeguarding Children Board logo"/>
                  <pic:cNvPicPr>
                    <a:picLocks noChangeAspect="1"/>
                  </pic:cNvPicPr>
                </pic:nvPicPr>
                <pic:blipFill>
                  <a:blip r:embed="rId1">
                    <a:alphaModFix/>
                    <a:extLst>
                      <a:ext uri="{28A0092B-C50C-407E-A947-70E740481C1C}">
                        <a14:useLocalDpi xmlns:a14="http://schemas.microsoft.com/office/drawing/2010/main" val="0"/>
                      </a:ext>
                    </a:extLst>
                  </a:blip>
                  <a:srcRect l="8698" t="1016" r="10408"/>
                  <a:stretch>
                    <a:fillRect/>
                  </a:stretch>
                </pic:blipFill>
                <pic:spPr bwMode="auto">
                  <a:xfrm>
                    <a:off x="0" y="0"/>
                    <a:ext cx="866140" cy="7886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9755C"/>
    <w:multiLevelType w:val="multilevel"/>
    <w:tmpl w:val="5BC4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D95561"/>
    <w:multiLevelType w:val="multilevel"/>
    <w:tmpl w:val="568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CC404D"/>
    <w:multiLevelType w:val="multilevel"/>
    <w:tmpl w:val="267E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3E1053"/>
    <w:multiLevelType w:val="multilevel"/>
    <w:tmpl w:val="05E45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897A1D"/>
    <w:multiLevelType w:val="multilevel"/>
    <w:tmpl w:val="0F14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8B2A68"/>
    <w:multiLevelType w:val="multilevel"/>
    <w:tmpl w:val="316A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45213D"/>
    <w:multiLevelType w:val="multilevel"/>
    <w:tmpl w:val="AA5AE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FC65D8"/>
    <w:multiLevelType w:val="multilevel"/>
    <w:tmpl w:val="B37C1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937558"/>
    <w:multiLevelType w:val="hybridMultilevel"/>
    <w:tmpl w:val="993876EC"/>
    <w:lvl w:ilvl="0" w:tplc="0D8615A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0994492">
    <w:abstractNumId w:val="6"/>
  </w:num>
  <w:num w:numId="2" w16cid:durableId="1704862143">
    <w:abstractNumId w:val="1"/>
  </w:num>
  <w:num w:numId="3" w16cid:durableId="2031224336">
    <w:abstractNumId w:val="4"/>
  </w:num>
  <w:num w:numId="4" w16cid:durableId="1422027578">
    <w:abstractNumId w:val="2"/>
  </w:num>
  <w:num w:numId="5" w16cid:durableId="1610962921">
    <w:abstractNumId w:val="0"/>
  </w:num>
  <w:num w:numId="6" w16cid:durableId="339159251">
    <w:abstractNumId w:val="7"/>
  </w:num>
  <w:num w:numId="7" w16cid:durableId="1915238140">
    <w:abstractNumId w:val="3"/>
  </w:num>
  <w:num w:numId="8" w16cid:durableId="781264654">
    <w:abstractNumId w:val="5"/>
  </w:num>
  <w:num w:numId="9" w16cid:durableId="8085476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E09"/>
    <w:rsid w:val="00003A5D"/>
    <w:rsid w:val="00043E09"/>
    <w:rsid w:val="000443D2"/>
    <w:rsid w:val="00052E1F"/>
    <w:rsid w:val="000B533B"/>
    <w:rsid w:val="000D3059"/>
    <w:rsid w:val="000D7F39"/>
    <w:rsid w:val="00143494"/>
    <w:rsid w:val="001712ED"/>
    <w:rsid w:val="0019798D"/>
    <w:rsid w:val="001C4507"/>
    <w:rsid w:val="001F6346"/>
    <w:rsid w:val="00226EF9"/>
    <w:rsid w:val="002809BD"/>
    <w:rsid w:val="002B3D52"/>
    <w:rsid w:val="002D15AF"/>
    <w:rsid w:val="002E6858"/>
    <w:rsid w:val="00341BD9"/>
    <w:rsid w:val="003B6FC0"/>
    <w:rsid w:val="003C0E0E"/>
    <w:rsid w:val="0047430F"/>
    <w:rsid w:val="00483623"/>
    <w:rsid w:val="00483983"/>
    <w:rsid w:val="004D3884"/>
    <w:rsid w:val="00507761"/>
    <w:rsid w:val="00556084"/>
    <w:rsid w:val="00561861"/>
    <w:rsid w:val="0057092C"/>
    <w:rsid w:val="0059389D"/>
    <w:rsid w:val="00593E92"/>
    <w:rsid w:val="005A0149"/>
    <w:rsid w:val="005A18CA"/>
    <w:rsid w:val="005E663A"/>
    <w:rsid w:val="006257F2"/>
    <w:rsid w:val="0063247F"/>
    <w:rsid w:val="00661831"/>
    <w:rsid w:val="006631E8"/>
    <w:rsid w:val="00681639"/>
    <w:rsid w:val="00687DF1"/>
    <w:rsid w:val="006A03BA"/>
    <w:rsid w:val="006E2C71"/>
    <w:rsid w:val="00735ED1"/>
    <w:rsid w:val="00773917"/>
    <w:rsid w:val="007E2E03"/>
    <w:rsid w:val="00843A3A"/>
    <w:rsid w:val="00893480"/>
    <w:rsid w:val="00895891"/>
    <w:rsid w:val="008C210B"/>
    <w:rsid w:val="008D2C24"/>
    <w:rsid w:val="008F2D8A"/>
    <w:rsid w:val="008F6D5D"/>
    <w:rsid w:val="00902021"/>
    <w:rsid w:val="00927631"/>
    <w:rsid w:val="00947754"/>
    <w:rsid w:val="00981A68"/>
    <w:rsid w:val="0099701C"/>
    <w:rsid w:val="009D4BFF"/>
    <w:rsid w:val="00A16D7A"/>
    <w:rsid w:val="00A200A6"/>
    <w:rsid w:val="00A23092"/>
    <w:rsid w:val="00A32F9A"/>
    <w:rsid w:val="00A8434C"/>
    <w:rsid w:val="00AA47C4"/>
    <w:rsid w:val="00AC5C6B"/>
    <w:rsid w:val="00B53004"/>
    <w:rsid w:val="00B655CF"/>
    <w:rsid w:val="00B8250D"/>
    <w:rsid w:val="00B97522"/>
    <w:rsid w:val="00BC6F8A"/>
    <w:rsid w:val="00C04030"/>
    <w:rsid w:val="00C6162E"/>
    <w:rsid w:val="00C711F2"/>
    <w:rsid w:val="00CD227B"/>
    <w:rsid w:val="00CF50E0"/>
    <w:rsid w:val="00D14D32"/>
    <w:rsid w:val="00D163F1"/>
    <w:rsid w:val="00D351F1"/>
    <w:rsid w:val="00D4106D"/>
    <w:rsid w:val="00D67CA3"/>
    <w:rsid w:val="00D84D70"/>
    <w:rsid w:val="00D928A0"/>
    <w:rsid w:val="00DB045C"/>
    <w:rsid w:val="00DF2250"/>
    <w:rsid w:val="00DF38CB"/>
    <w:rsid w:val="00E23D16"/>
    <w:rsid w:val="00E33141"/>
    <w:rsid w:val="00E50A2B"/>
    <w:rsid w:val="00E666A9"/>
    <w:rsid w:val="00EE43C0"/>
    <w:rsid w:val="00EE7989"/>
    <w:rsid w:val="00EF1903"/>
    <w:rsid w:val="00F24466"/>
    <w:rsid w:val="00F34273"/>
    <w:rsid w:val="00F41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A1C76"/>
  <w15:chartTrackingRefBased/>
  <w15:docId w15:val="{5DA797B4-4C89-47D3-AF24-74B6A55DB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E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3E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E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E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E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E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E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E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E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E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3E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E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E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E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E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E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E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E09"/>
    <w:rPr>
      <w:rFonts w:eastAsiaTheme="majorEastAsia" w:cstheme="majorBidi"/>
      <w:color w:val="272727" w:themeColor="text1" w:themeTint="D8"/>
    </w:rPr>
  </w:style>
  <w:style w:type="paragraph" w:styleId="Title">
    <w:name w:val="Title"/>
    <w:basedOn w:val="Normal"/>
    <w:next w:val="Normal"/>
    <w:link w:val="TitleChar"/>
    <w:uiPriority w:val="10"/>
    <w:qFormat/>
    <w:rsid w:val="00043E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E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E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E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E09"/>
    <w:pPr>
      <w:spacing w:before="160"/>
      <w:jc w:val="center"/>
    </w:pPr>
    <w:rPr>
      <w:i/>
      <w:iCs/>
      <w:color w:val="404040" w:themeColor="text1" w:themeTint="BF"/>
    </w:rPr>
  </w:style>
  <w:style w:type="character" w:customStyle="1" w:styleId="QuoteChar">
    <w:name w:val="Quote Char"/>
    <w:basedOn w:val="DefaultParagraphFont"/>
    <w:link w:val="Quote"/>
    <w:uiPriority w:val="29"/>
    <w:rsid w:val="00043E09"/>
    <w:rPr>
      <w:i/>
      <w:iCs/>
      <w:color w:val="404040" w:themeColor="text1" w:themeTint="BF"/>
    </w:rPr>
  </w:style>
  <w:style w:type="paragraph" w:styleId="ListParagraph">
    <w:name w:val="List Paragraph"/>
    <w:basedOn w:val="Normal"/>
    <w:uiPriority w:val="34"/>
    <w:qFormat/>
    <w:rsid w:val="00043E09"/>
    <w:pPr>
      <w:ind w:left="720"/>
      <w:contextualSpacing/>
    </w:pPr>
  </w:style>
  <w:style w:type="character" w:styleId="IntenseEmphasis">
    <w:name w:val="Intense Emphasis"/>
    <w:basedOn w:val="DefaultParagraphFont"/>
    <w:uiPriority w:val="21"/>
    <w:qFormat/>
    <w:rsid w:val="00043E09"/>
    <w:rPr>
      <w:i/>
      <w:iCs/>
      <w:color w:val="0F4761" w:themeColor="accent1" w:themeShade="BF"/>
    </w:rPr>
  </w:style>
  <w:style w:type="paragraph" w:styleId="IntenseQuote">
    <w:name w:val="Intense Quote"/>
    <w:basedOn w:val="Normal"/>
    <w:next w:val="Normal"/>
    <w:link w:val="IntenseQuoteChar"/>
    <w:uiPriority w:val="30"/>
    <w:qFormat/>
    <w:rsid w:val="00043E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E09"/>
    <w:rPr>
      <w:i/>
      <w:iCs/>
      <w:color w:val="0F4761" w:themeColor="accent1" w:themeShade="BF"/>
    </w:rPr>
  </w:style>
  <w:style w:type="character" w:styleId="IntenseReference">
    <w:name w:val="Intense Reference"/>
    <w:basedOn w:val="DefaultParagraphFont"/>
    <w:uiPriority w:val="32"/>
    <w:qFormat/>
    <w:rsid w:val="00043E09"/>
    <w:rPr>
      <w:b/>
      <w:bCs/>
      <w:smallCaps/>
      <w:color w:val="0F4761" w:themeColor="accent1" w:themeShade="BF"/>
      <w:spacing w:val="5"/>
    </w:rPr>
  </w:style>
  <w:style w:type="paragraph" w:styleId="Footer">
    <w:name w:val="footer"/>
    <w:basedOn w:val="Normal"/>
    <w:link w:val="FooterChar"/>
    <w:uiPriority w:val="99"/>
    <w:unhideWhenUsed/>
    <w:rsid w:val="00043E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E09"/>
  </w:style>
  <w:style w:type="paragraph" w:styleId="Header">
    <w:name w:val="header"/>
    <w:basedOn w:val="Normal"/>
    <w:link w:val="HeaderChar"/>
    <w:uiPriority w:val="99"/>
    <w:unhideWhenUsed/>
    <w:rsid w:val="00981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A68"/>
  </w:style>
  <w:style w:type="character" w:styleId="Hyperlink">
    <w:name w:val="Hyperlink"/>
    <w:basedOn w:val="DefaultParagraphFont"/>
    <w:uiPriority w:val="99"/>
    <w:unhideWhenUsed/>
    <w:rsid w:val="00902021"/>
    <w:rPr>
      <w:color w:val="467886" w:themeColor="hyperlink"/>
      <w:u w:val="single"/>
    </w:rPr>
  </w:style>
  <w:style w:type="character" w:styleId="UnresolvedMention">
    <w:name w:val="Unresolved Mention"/>
    <w:basedOn w:val="DefaultParagraphFont"/>
    <w:uiPriority w:val="99"/>
    <w:semiHidden/>
    <w:unhideWhenUsed/>
    <w:rsid w:val="00902021"/>
    <w:rPr>
      <w:color w:val="605E5C"/>
      <w:shd w:val="clear" w:color="auto" w:fill="E1DFDD"/>
    </w:rPr>
  </w:style>
  <w:style w:type="character" w:styleId="CommentReference">
    <w:name w:val="annotation reference"/>
    <w:basedOn w:val="DefaultParagraphFont"/>
    <w:uiPriority w:val="99"/>
    <w:semiHidden/>
    <w:unhideWhenUsed/>
    <w:rsid w:val="00E50A2B"/>
    <w:rPr>
      <w:sz w:val="16"/>
      <w:szCs w:val="16"/>
    </w:rPr>
  </w:style>
  <w:style w:type="paragraph" w:styleId="CommentText">
    <w:name w:val="annotation text"/>
    <w:basedOn w:val="Normal"/>
    <w:link w:val="CommentTextChar"/>
    <w:uiPriority w:val="99"/>
    <w:unhideWhenUsed/>
    <w:rsid w:val="00E50A2B"/>
    <w:pPr>
      <w:spacing w:line="240" w:lineRule="auto"/>
    </w:pPr>
    <w:rPr>
      <w:sz w:val="20"/>
      <w:szCs w:val="20"/>
    </w:rPr>
  </w:style>
  <w:style w:type="character" w:customStyle="1" w:styleId="CommentTextChar">
    <w:name w:val="Comment Text Char"/>
    <w:basedOn w:val="DefaultParagraphFont"/>
    <w:link w:val="CommentText"/>
    <w:uiPriority w:val="99"/>
    <w:rsid w:val="00E50A2B"/>
    <w:rPr>
      <w:sz w:val="20"/>
      <w:szCs w:val="20"/>
    </w:rPr>
  </w:style>
  <w:style w:type="paragraph" w:styleId="CommentSubject">
    <w:name w:val="annotation subject"/>
    <w:basedOn w:val="CommentText"/>
    <w:next w:val="CommentText"/>
    <w:link w:val="CommentSubjectChar"/>
    <w:uiPriority w:val="99"/>
    <w:semiHidden/>
    <w:unhideWhenUsed/>
    <w:rsid w:val="00E50A2B"/>
    <w:rPr>
      <w:b/>
      <w:bCs/>
    </w:rPr>
  </w:style>
  <w:style w:type="character" w:customStyle="1" w:styleId="CommentSubjectChar">
    <w:name w:val="Comment Subject Char"/>
    <w:basedOn w:val="CommentTextChar"/>
    <w:link w:val="CommentSubject"/>
    <w:uiPriority w:val="99"/>
    <w:semiHidden/>
    <w:rsid w:val="00E50A2B"/>
    <w:rPr>
      <w:b/>
      <w:bCs/>
      <w:sz w:val="20"/>
      <w:szCs w:val="20"/>
    </w:rPr>
  </w:style>
  <w:style w:type="paragraph" w:styleId="Revision">
    <w:name w:val="Revision"/>
    <w:hidden/>
    <w:uiPriority w:val="99"/>
    <w:semiHidden/>
    <w:rsid w:val="00E50A2B"/>
    <w:pPr>
      <w:spacing w:after="0" w:line="240" w:lineRule="auto"/>
    </w:pPr>
  </w:style>
  <w:style w:type="character" w:styleId="FollowedHyperlink">
    <w:name w:val="FollowedHyperlink"/>
    <w:basedOn w:val="DefaultParagraphFont"/>
    <w:uiPriority w:val="99"/>
    <w:semiHidden/>
    <w:unhideWhenUsed/>
    <w:rsid w:val="0059389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487433">
      <w:bodyDiv w:val="1"/>
      <w:marLeft w:val="0"/>
      <w:marRight w:val="0"/>
      <w:marTop w:val="0"/>
      <w:marBottom w:val="0"/>
      <w:divBdr>
        <w:top w:val="none" w:sz="0" w:space="0" w:color="auto"/>
        <w:left w:val="none" w:sz="0" w:space="0" w:color="auto"/>
        <w:bottom w:val="none" w:sz="0" w:space="0" w:color="auto"/>
        <w:right w:val="none" w:sz="0" w:space="0" w:color="auto"/>
      </w:divBdr>
      <w:divsChild>
        <w:div w:id="1641571029">
          <w:marLeft w:val="0"/>
          <w:marRight w:val="0"/>
          <w:marTop w:val="0"/>
          <w:marBottom w:val="0"/>
          <w:divBdr>
            <w:top w:val="none" w:sz="0" w:space="0" w:color="auto"/>
            <w:left w:val="none" w:sz="0" w:space="0" w:color="auto"/>
            <w:bottom w:val="none" w:sz="0" w:space="0" w:color="auto"/>
            <w:right w:val="none" w:sz="0" w:space="0" w:color="auto"/>
          </w:divBdr>
        </w:div>
        <w:div w:id="480461161">
          <w:marLeft w:val="0"/>
          <w:marRight w:val="0"/>
          <w:marTop w:val="0"/>
          <w:marBottom w:val="0"/>
          <w:divBdr>
            <w:top w:val="none" w:sz="0" w:space="0" w:color="auto"/>
            <w:left w:val="none" w:sz="0" w:space="0" w:color="auto"/>
            <w:bottom w:val="none" w:sz="0" w:space="0" w:color="auto"/>
            <w:right w:val="none" w:sz="0" w:space="0" w:color="auto"/>
          </w:divBdr>
        </w:div>
        <w:div w:id="1845120537">
          <w:marLeft w:val="0"/>
          <w:marRight w:val="0"/>
          <w:marTop w:val="0"/>
          <w:marBottom w:val="0"/>
          <w:divBdr>
            <w:top w:val="none" w:sz="0" w:space="0" w:color="auto"/>
            <w:left w:val="none" w:sz="0" w:space="0" w:color="auto"/>
            <w:bottom w:val="none" w:sz="0" w:space="0" w:color="auto"/>
            <w:right w:val="none" w:sz="0" w:space="0" w:color="auto"/>
          </w:divBdr>
        </w:div>
        <w:div w:id="1089077862">
          <w:marLeft w:val="0"/>
          <w:marRight w:val="0"/>
          <w:marTop w:val="0"/>
          <w:marBottom w:val="0"/>
          <w:divBdr>
            <w:top w:val="none" w:sz="0" w:space="0" w:color="auto"/>
            <w:left w:val="none" w:sz="0" w:space="0" w:color="auto"/>
            <w:bottom w:val="none" w:sz="0" w:space="0" w:color="auto"/>
            <w:right w:val="none" w:sz="0" w:space="0" w:color="auto"/>
          </w:divBdr>
        </w:div>
        <w:div w:id="1407722597">
          <w:marLeft w:val="0"/>
          <w:marRight w:val="0"/>
          <w:marTop w:val="0"/>
          <w:marBottom w:val="0"/>
          <w:divBdr>
            <w:top w:val="none" w:sz="0" w:space="0" w:color="auto"/>
            <w:left w:val="none" w:sz="0" w:space="0" w:color="auto"/>
            <w:bottom w:val="none" w:sz="0" w:space="0" w:color="auto"/>
            <w:right w:val="none" w:sz="0" w:space="0" w:color="auto"/>
          </w:divBdr>
        </w:div>
        <w:div w:id="944574492">
          <w:marLeft w:val="0"/>
          <w:marRight w:val="0"/>
          <w:marTop w:val="0"/>
          <w:marBottom w:val="0"/>
          <w:divBdr>
            <w:top w:val="none" w:sz="0" w:space="0" w:color="auto"/>
            <w:left w:val="none" w:sz="0" w:space="0" w:color="auto"/>
            <w:bottom w:val="none" w:sz="0" w:space="0" w:color="auto"/>
            <w:right w:val="none" w:sz="0" w:space="0" w:color="auto"/>
          </w:divBdr>
        </w:div>
        <w:div w:id="352997261">
          <w:marLeft w:val="0"/>
          <w:marRight w:val="0"/>
          <w:marTop w:val="0"/>
          <w:marBottom w:val="0"/>
          <w:divBdr>
            <w:top w:val="none" w:sz="0" w:space="0" w:color="auto"/>
            <w:left w:val="none" w:sz="0" w:space="0" w:color="auto"/>
            <w:bottom w:val="none" w:sz="0" w:space="0" w:color="auto"/>
            <w:right w:val="none" w:sz="0" w:space="0" w:color="auto"/>
          </w:divBdr>
        </w:div>
        <w:div w:id="1901673481">
          <w:marLeft w:val="0"/>
          <w:marRight w:val="0"/>
          <w:marTop w:val="0"/>
          <w:marBottom w:val="0"/>
          <w:divBdr>
            <w:top w:val="none" w:sz="0" w:space="0" w:color="auto"/>
            <w:left w:val="none" w:sz="0" w:space="0" w:color="auto"/>
            <w:bottom w:val="none" w:sz="0" w:space="0" w:color="auto"/>
            <w:right w:val="none" w:sz="0" w:space="0" w:color="auto"/>
          </w:divBdr>
        </w:div>
        <w:div w:id="1792354643">
          <w:marLeft w:val="0"/>
          <w:marRight w:val="0"/>
          <w:marTop w:val="0"/>
          <w:marBottom w:val="0"/>
          <w:divBdr>
            <w:top w:val="none" w:sz="0" w:space="0" w:color="auto"/>
            <w:left w:val="none" w:sz="0" w:space="0" w:color="auto"/>
            <w:bottom w:val="none" w:sz="0" w:space="0" w:color="auto"/>
            <w:right w:val="none" w:sz="0" w:space="0" w:color="auto"/>
          </w:divBdr>
        </w:div>
        <w:div w:id="1964921104">
          <w:marLeft w:val="0"/>
          <w:marRight w:val="0"/>
          <w:marTop w:val="0"/>
          <w:marBottom w:val="0"/>
          <w:divBdr>
            <w:top w:val="none" w:sz="0" w:space="0" w:color="auto"/>
            <w:left w:val="none" w:sz="0" w:space="0" w:color="auto"/>
            <w:bottom w:val="none" w:sz="0" w:space="0" w:color="auto"/>
            <w:right w:val="none" w:sz="0" w:space="0" w:color="auto"/>
          </w:divBdr>
        </w:div>
        <w:div w:id="2085183372">
          <w:marLeft w:val="0"/>
          <w:marRight w:val="0"/>
          <w:marTop w:val="0"/>
          <w:marBottom w:val="0"/>
          <w:divBdr>
            <w:top w:val="none" w:sz="0" w:space="0" w:color="auto"/>
            <w:left w:val="none" w:sz="0" w:space="0" w:color="auto"/>
            <w:bottom w:val="none" w:sz="0" w:space="0" w:color="auto"/>
            <w:right w:val="none" w:sz="0" w:space="0" w:color="auto"/>
          </w:divBdr>
        </w:div>
        <w:div w:id="417798454">
          <w:marLeft w:val="0"/>
          <w:marRight w:val="0"/>
          <w:marTop w:val="0"/>
          <w:marBottom w:val="0"/>
          <w:divBdr>
            <w:top w:val="none" w:sz="0" w:space="0" w:color="auto"/>
            <w:left w:val="none" w:sz="0" w:space="0" w:color="auto"/>
            <w:bottom w:val="none" w:sz="0" w:space="0" w:color="auto"/>
            <w:right w:val="none" w:sz="0" w:space="0" w:color="auto"/>
          </w:divBdr>
        </w:div>
        <w:div w:id="372123537">
          <w:marLeft w:val="0"/>
          <w:marRight w:val="0"/>
          <w:marTop w:val="0"/>
          <w:marBottom w:val="0"/>
          <w:divBdr>
            <w:top w:val="none" w:sz="0" w:space="0" w:color="auto"/>
            <w:left w:val="none" w:sz="0" w:space="0" w:color="auto"/>
            <w:bottom w:val="none" w:sz="0" w:space="0" w:color="auto"/>
            <w:right w:val="none" w:sz="0" w:space="0" w:color="auto"/>
          </w:divBdr>
        </w:div>
        <w:div w:id="1959294949">
          <w:marLeft w:val="0"/>
          <w:marRight w:val="0"/>
          <w:marTop w:val="0"/>
          <w:marBottom w:val="0"/>
          <w:divBdr>
            <w:top w:val="none" w:sz="0" w:space="0" w:color="auto"/>
            <w:left w:val="none" w:sz="0" w:space="0" w:color="auto"/>
            <w:bottom w:val="none" w:sz="0" w:space="0" w:color="auto"/>
            <w:right w:val="none" w:sz="0" w:space="0" w:color="auto"/>
          </w:divBdr>
        </w:div>
        <w:div w:id="702558378">
          <w:marLeft w:val="0"/>
          <w:marRight w:val="0"/>
          <w:marTop w:val="0"/>
          <w:marBottom w:val="0"/>
          <w:divBdr>
            <w:top w:val="none" w:sz="0" w:space="0" w:color="auto"/>
            <w:left w:val="none" w:sz="0" w:space="0" w:color="auto"/>
            <w:bottom w:val="none" w:sz="0" w:space="0" w:color="auto"/>
            <w:right w:val="none" w:sz="0" w:space="0" w:color="auto"/>
          </w:divBdr>
        </w:div>
        <w:div w:id="7875259">
          <w:marLeft w:val="0"/>
          <w:marRight w:val="0"/>
          <w:marTop w:val="0"/>
          <w:marBottom w:val="0"/>
          <w:divBdr>
            <w:top w:val="none" w:sz="0" w:space="0" w:color="auto"/>
            <w:left w:val="none" w:sz="0" w:space="0" w:color="auto"/>
            <w:bottom w:val="none" w:sz="0" w:space="0" w:color="auto"/>
            <w:right w:val="none" w:sz="0" w:space="0" w:color="auto"/>
          </w:divBdr>
        </w:div>
        <w:div w:id="1983849435">
          <w:marLeft w:val="0"/>
          <w:marRight w:val="0"/>
          <w:marTop w:val="0"/>
          <w:marBottom w:val="0"/>
          <w:divBdr>
            <w:top w:val="none" w:sz="0" w:space="0" w:color="auto"/>
            <w:left w:val="none" w:sz="0" w:space="0" w:color="auto"/>
            <w:bottom w:val="none" w:sz="0" w:space="0" w:color="auto"/>
            <w:right w:val="none" w:sz="0" w:space="0" w:color="auto"/>
          </w:divBdr>
        </w:div>
        <w:div w:id="368187577">
          <w:marLeft w:val="0"/>
          <w:marRight w:val="0"/>
          <w:marTop w:val="0"/>
          <w:marBottom w:val="0"/>
          <w:divBdr>
            <w:top w:val="none" w:sz="0" w:space="0" w:color="auto"/>
            <w:left w:val="none" w:sz="0" w:space="0" w:color="auto"/>
            <w:bottom w:val="none" w:sz="0" w:space="0" w:color="auto"/>
            <w:right w:val="none" w:sz="0" w:space="0" w:color="auto"/>
          </w:divBdr>
        </w:div>
        <w:div w:id="1890145034">
          <w:marLeft w:val="0"/>
          <w:marRight w:val="0"/>
          <w:marTop w:val="0"/>
          <w:marBottom w:val="0"/>
          <w:divBdr>
            <w:top w:val="none" w:sz="0" w:space="0" w:color="auto"/>
            <w:left w:val="none" w:sz="0" w:space="0" w:color="auto"/>
            <w:bottom w:val="none" w:sz="0" w:space="0" w:color="auto"/>
            <w:right w:val="none" w:sz="0" w:space="0" w:color="auto"/>
          </w:divBdr>
        </w:div>
        <w:div w:id="1361660256">
          <w:marLeft w:val="0"/>
          <w:marRight w:val="0"/>
          <w:marTop w:val="0"/>
          <w:marBottom w:val="0"/>
          <w:divBdr>
            <w:top w:val="none" w:sz="0" w:space="0" w:color="auto"/>
            <w:left w:val="none" w:sz="0" w:space="0" w:color="auto"/>
            <w:bottom w:val="none" w:sz="0" w:space="0" w:color="auto"/>
            <w:right w:val="none" w:sz="0" w:space="0" w:color="auto"/>
          </w:divBdr>
        </w:div>
      </w:divsChild>
    </w:div>
    <w:div w:id="410322795">
      <w:bodyDiv w:val="1"/>
      <w:marLeft w:val="0"/>
      <w:marRight w:val="0"/>
      <w:marTop w:val="0"/>
      <w:marBottom w:val="0"/>
      <w:divBdr>
        <w:top w:val="none" w:sz="0" w:space="0" w:color="auto"/>
        <w:left w:val="none" w:sz="0" w:space="0" w:color="auto"/>
        <w:bottom w:val="none" w:sz="0" w:space="0" w:color="auto"/>
        <w:right w:val="none" w:sz="0" w:space="0" w:color="auto"/>
      </w:divBdr>
    </w:div>
    <w:div w:id="850408643">
      <w:bodyDiv w:val="1"/>
      <w:marLeft w:val="0"/>
      <w:marRight w:val="0"/>
      <w:marTop w:val="0"/>
      <w:marBottom w:val="0"/>
      <w:divBdr>
        <w:top w:val="none" w:sz="0" w:space="0" w:color="auto"/>
        <w:left w:val="none" w:sz="0" w:space="0" w:color="auto"/>
        <w:bottom w:val="none" w:sz="0" w:space="0" w:color="auto"/>
        <w:right w:val="none" w:sz="0" w:space="0" w:color="auto"/>
      </w:divBdr>
      <w:divsChild>
        <w:div w:id="1779786410">
          <w:marLeft w:val="0"/>
          <w:marRight w:val="0"/>
          <w:marTop w:val="0"/>
          <w:marBottom w:val="0"/>
          <w:divBdr>
            <w:top w:val="none" w:sz="0" w:space="0" w:color="auto"/>
            <w:left w:val="none" w:sz="0" w:space="0" w:color="auto"/>
            <w:bottom w:val="none" w:sz="0" w:space="0" w:color="auto"/>
            <w:right w:val="none" w:sz="0" w:space="0" w:color="auto"/>
          </w:divBdr>
        </w:div>
        <w:div w:id="873267755">
          <w:marLeft w:val="0"/>
          <w:marRight w:val="0"/>
          <w:marTop w:val="0"/>
          <w:marBottom w:val="0"/>
          <w:divBdr>
            <w:top w:val="none" w:sz="0" w:space="0" w:color="auto"/>
            <w:left w:val="none" w:sz="0" w:space="0" w:color="auto"/>
            <w:bottom w:val="none" w:sz="0" w:space="0" w:color="auto"/>
            <w:right w:val="none" w:sz="0" w:space="0" w:color="auto"/>
          </w:divBdr>
        </w:div>
        <w:div w:id="1001935054">
          <w:marLeft w:val="0"/>
          <w:marRight w:val="0"/>
          <w:marTop w:val="0"/>
          <w:marBottom w:val="0"/>
          <w:divBdr>
            <w:top w:val="none" w:sz="0" w:space="0" w:color="auto"/>
            <w:left w:val="none" w:sz="0" w:space="0" w:color="auto"/>
            <w:bottom w:val="none" w:sz="0" w:space="0" w:color="auto"/>
            <w:right w:val="none" w:sz="0" w:space="0" w:color="auto"/>
          </w:divBdr>
        </w:div>
        <w:div w:id="65031148">
          <w:marLeft w:val="0"/>
          <w:marRight w:val="0"/>
          <w:marTop w:val="0"/>
          <w:marBottom w:val="0"/>
          <w:divBdr>
            <w:top w:val="none" w:sz="0" w:space="0" w:color="auto"/>
            <w:left w:val="none" w:sz="0" w:space="0" w:color="auto"/>
            <w:bottom w:val="none" w:sz="0" w:space="0" w:color="auto"/>
            <w:right w:val="none" w:sz="0" w:space="0" w:color="auto"/>
          </w:divBdr>
        </w:div>
        <w:div w:id="1794250224">
          <w:marLeft w:val="0"/>
          <w:marRight w:val="0"/>
          <w:marTop w:val="0"/>
          <w:marBottom w:val="0"/>
          <w:divBdr>
            <w:top w:val="none" w:sz="0" w:space="0" w:color="auto"/>
            <w:left w:val="none" w:sz="0" w:space="0" w:color="auto"/>
            <w:bottom w:val="none" w:sz="0" w:space="0" w:color="auto"/>
            <w:right w:val="none" w:sz="0" w:space="0" w:color="auto"/>
          </w:divBdr>
        </w:div>
        <w:div w:id="566185120">
          <w:marLeft w:val="0"/>
          <w:marRight w:val="0"/>
          <w:marTop w:val="0"/>
          <w:marBottom w:val="0"/>
          <w:divBdr>
            <w:top w:val="none" w:sz="0" w:space="0" w:color="auto"/>
            <w:left w:val="none" w:sz="0" w:space="0" w:color="auto"/>
            <w:bottom w:val="none" w:sz="0" w:space="0" w:color="auto"/>
            <w:right w:val="none" w:sz="0" w:space="0" w:color="auto"/>
          </w:divBdr>
        </w:div>
        <w:div w:id="932276666">
          <w:marLeft w:val="0"/>
          <w:marRight w:val="0"/>
          <w:marTop w:val="0"/>
          <w:marBottom w:val="0"/>
          <w:divBdr>
            <w:top w:val="none" w:sz="0" w:space="0" w:color="auto"/>
            <w:left w:val="none" w:sz="0" w:space="0" w:color="auto"/>
            <w:bottom w:val="none" w:sz="0" w:space="0" w:color="auto"/>
            <w:right w:val="none" w:sz="0" w:space="0" w:color="auto"/>
          </w:divBdr>
        </w:div>
        <w:div w:id="536746128">
          <w:marLeft w:val="0"/>
          <w:marRight w:val="0"/>
          <w:marTop w:val="0"/>
          <w:marBottom w:val="0"/>
          <w:divBdr>
            <w:top w:val="none" w:sz="0" w:space="0" w:color="auto"/>
            <w:left w:val="none" w:sz="0" w:space="0" w:color="auto"/>
            <w:bottom w:val="none" w:sz="0" w:space="0" w:color="auto"/>
            <w:right w:val="none" w:sz="0" w:space="0" w:color="auto"/>
          </w:divBdr>
        </w:div>
        <w:div w:id="1112745401">
          <w:marLeft w:val="0"/>
          <w:marRight w:val="0"/>
          <w:marTop w:val="0"/>
          <w:marBottom w:val="0"/>
          <w:divBdr>
            <w:top w:val="none" w:sz="0" w:space="0" w:color="auto"/>
            <w:left w:val="none" w:sz="0" w:space="0" w:color="auto"/>
            <w:bottom w:val="none" w:sz="0" w:space="0" w:color="auto"/>
            <w:right w:val="none" w:sz="0" w:space="0" w:color="auto"/>
          </w:divBdr>
        </w:div>
        <w:div w:id="1032263929">
          <w:marLeft w:val="0"/>
          <w:marRight w:val="0"/>
          <w:marTop w:val="0"/>
          <w:marBottom w:val="0"/>
          <w:divBdr>
            <w:top w:val="none" w:sz="0" w:space="0" w:color="auto"/>
            <w:left w:val="none" w:sz="0" w:space="0" w:color="auto"/>
            <w:bottom w:val="none" w:sz="0" w:space="0" w:color="auto"/>
            <w:right w:val="none" w:sz="0" w:space="0" w:color="auto"/>
          </w:divBdr>
        </w:div>
        <w:div w:id="559244032">
          <w:marLeft w:val="0"/>
          <w:marRight w:val="0"/>
          <w:marTop w:val="0"/>
          <w:marBottom w:val="0"/>
          <w:divBdr>
            <w:top w:val="none" w:sz="0" w:space="0" w:color="auto"/>
            <w:left w:val="none" w:sz="0" w:space="0" w:color="auto"/>
            <w:bottom w:val="none" w:sz="0" w:space="0" w:color="auto"/>
            <w:right w:val="none" w:sz="0" w:space="0" w:color="auto"/>
          </w:divBdr>
        </w:div>
        <w:div w:id="212237218">
          <w:marLeft w:val="0"/>
          <w:marRight w:val="0"/>
          <w:marTop w:val="0"/>
          <w:marBottom w:val="0"/>
          <w:divBdr>
            <w:top w:val="none" w:sz="0" w:space="0" w:color="auto"/>
            <w:left w:val="none" w:sz="0" w:space="0" w:color="auto"/>
            <w:bottom w:val="none" w:sz="0" w:space="0" w:color="auto"/>
            <w:right w:val="none" w:sz="0" w:space="0" w:color="auto"/>
          </w:divBdr>
        </w:div>
        <w:div w:id="438262964">
          <w:marLeft w:val="0"/>
          <w:marRight w:val="0"/>
          <w:marTop w:val="0"/>
          <w:marBottom w:val="0"/>
          <w:divBdr>
            <w:top w:val="none" w:sz="0" w:space="0" w:color="auto"/>
            <w:left w:val="none" w:sz="0" w:space="0" w:color="auto"/>
            <w:bottom w:val="none" w:sz="0" w:space="0" w:color="auto"/>
            <w:right w:val="none" w:sz="0" w:space="0" w:color="auto"/>
          </w:divBdr>
        </w:div>
        <w:div w:id="86463373">
          <w:marLeft w:val="0"/>
          <w:marRight w:val="0"/>
          <w:marTop w:val="0"/>
          <w:marBottom w:val="0"/>
          <w:divBdr>
            <w:top w:val="none" w:sz="0" w:space="0" w:color="auto"/>
            <w:left w:val="none" w:sz="0" w:space="0" w:color="auto"/>
            <w:bottom w:val="none" w:sz="0" w:space="0" w:color="auto"/>
            <w:right w:val="none" w:sz="0" w:space="0" w:color="auto"/>
          </w:divBdr>
        </w:div>
        <w:div w:id="1985772276">
          <w:marLeft w:val="0"/>
          <w:marRight w:val="0"/>
          <w:marTop w:val="0"/>
          <w:marBottom w:val="0"/>
          <w:divBdr>
            <w:top w:val="none" w:sz="0" w:space="0" w:color="auto"/>
            <w:left w:val="none" w:sz="0" w:space="0" w:color="auto"/>
            <w:bottom w:val="none" w:sz="0" w:space="0" w:color="auto"/>
            <w:right w:val="none" w:sz="0" w:space="0" w:color="auto"/>
          </w:divBdr>
        </w:div>
        <w:div w:id="433332830">
          <w:marLeft w:val="0"/>
          <w:marRight w:val="0"/>
          <w:marTop w:val="0"/>
          <w:marBottom w:val="0"/>
          <w:divBdr>
            <w:top w:val="none" w:sz="0" w:space="0" w:color="auto"/>
            <w:left w:val="none" w:sz="0" w:space="0" w:color="auto"/>
            <w:bottom w:val="none" w:sz="0" w:space="0" w:color="auto"/>
            <w:right w:val="none" w:sz="0" w:space="0" w:color="auto"/>
          </w:divBdr>
        </w:div>
        <w:div w:id="1101293382">
          <w:marLeft w:val="0"/>
          <w:marRight w:val="0"/>
          <w:marTop w:val="0"/>
          <w:marBottom w:val="0"/>
          <w:divBdr>
            <w:top w:val="none" w:sz="0" w:space="0" w:color="auto"/>
            <w:left w:val="none" w:sz="0" w:space="0" w:color="auto"/>
            <w:bottom w:val="none" w:sz="0" w:space="0" w:color="auto"/>
            <w:right w:val="none" w:sz="0" w:space="0" w:color="auto"/>
          </w:divBdr>
        </w:div>
        <w:div w:id="55327771">
          <w:marLeft w:val="0"/>
          <w:marRight w:val="0"/>
          <w:marTop w:val="0"/>
          <w:marBottom w:val="0"/>
          <w:divBdr>
            <w:top w:val="none" w:sz="0" w:space="0" w:color="auto"/>
            <w:left w:val="none" w:sz="0" w:space="0" w:color="auto"/>
            <w:bottom w:val="none" w:sz="0" w:space="0" w:color="auto"/>
            <w:right w:val="none" w:sz="0" w:space="0" w:color="auto"/>
          </w:divBdr>
        </w:div>
        <w:div w:id="1849713840">
          <w:marLeft w:val="0"/>
          <w:marRight w:val="0"/>
          <w:marTop w:val="0"/>
          <w:marBottom w:val="0"/>
          <w:divBdr>
            <w:top w:val="none" w:sz="0" w:space="0" w:color="auto"/>
            <w:left w:val="none" w:sz="0" w:space="0" w:color="auto"/>
            <w:bottom w:val="none" w:sz="0" w:space="0" w:color="auto"/>
            <w:right w:val="none" w:sz="0" w:space="0" w:color="auto"/>
          </w:divBdr>
        </w:div>
        <w:div w:id="1508789678">
          <w:marLeft w:val="0"/>
          <w:marRight w:val="0"/>
          <w:marTop w:val="0"/>
          <w:marBottom w:val="0"/>
          <w:divBdr>
            <w:top w:val="none" w:sz="0" w:space="0" w:color="auto"/>
            <w:left w:val="none" w:sz="0" w:space="0" w:color="auto"/>
            <w:bottom w:val="none" w:sz="0" w:space="0" w:color="auto"/>
            <w:right w:val="none" w:sz="0" w:space="0" w:color="auto"/>
          </w:divBdr>
        </w:div>
      </w:divsChild>
    </w:div>
    <w:div w:id="17862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acentre.org.uk/app/uploads/2023/10/New-typology-of-child-sexual-abuse-offending.pdf" TargetMode="External"/><Relationship Id="rId13" Type="http://schemas.openxmlformats.org/officeDocument/2006/relationships/hyperlink" Target="https://assets.publishing.service.gov.uk/media/6849a7b67cba25f610c7db3f/Working_together_to_safeguard_children_2023_-_statutory_guidance.pdf" TargetMode="External"/><Relationship Id="rId18" Type="http://schemas.openxmlformats.org/officeDocument/2006/relationships/hyperlink" Target="https://livewellservices.cheshireeast.gov.uk/Services/75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sacentre.org.uk/app/uploads/2023/09/Effectiveness-3-Learning-difficulties-and-care.pdf?_rt=OHwxfG5ldXJvIGRpdmVyc2V8MTc2NDE2ODg5MQ&amp;_rt_nonce=f47db4bade" TargetMode="External"/><Relationship Id="rId17" Type="http://schemas.openxmlformats.org/officeDocument/2006/relationships/hyperlink" Target="https://www.nspcc.org.uk/keeping-children-safe/types-of-abuse/child-sexual-abus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publications/review-of-sexual-abuse-in-schools-and-colleges/review-of-sexual-abuse-in-schools-and-colleges" TargetMode="External"/><Relationship Id="rId20" Type="http://schemas.openxmlformats.org/officeDocument/2006/relationships/hyperlink" Target="https://www.cescp.org.uk/pdf/neglect/cheshire-east-neglect-strategy-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acentre.org.uk/child-sexual-abuse-response-pathway/"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gov.uk/government/publications/iicsa-report-of-the-independent-inquiry-into-child-sexual-abuse" TargetMode="External"/><Relationship Id="rId23" Type="http://schemas.openxmlformats.org/officeDocument/2006/relationships/footer" Target="footer2.xml"/><Relationship Id="rId10" Type="http://schemas.openxmlformats.org/officeDocument/2006/relationships/hyperlink" Target="https://www.csacentre.org.uk/research-resources/practice-resources/signs-and-indicators/" TargetMode="External"/><Relationship Id="rId19" Type="http://schemas.openxmlformats.org/officeDocument/2006/relationships/hyperlink" Target="https://view.officeapps.live.com/op/view.aspx?src=https%3A%2F%2Fwww.cescp.org.uk%2Fdocs%2Fmulti-agency-toolkit%2Fpan-cheshire-erase-tool-cheshire-east.docx&amp;wdOrigin=BROWSELINK" TargetMode="External"/><Relationship Id="rId4" Type="http://schemas.openxmlformats.org/officeDocument/2006/relationships/settings" Target="settings.xml"/><Relationship Id="rId9" Type="http://schemas.openxmlformats.org/officeDocument/2006/relationships/hyperlink" Target="https://www.csacentre.org.uk/app/uploads/2023/09/Communicating-with-children-guide.pdf?_rt=NnwxfGNoaWxkIHNleHVhbCBhYnVzZSBkZWZpbml0aW9uc3wxNzY0MTY2NTE0&amp;_rt_nonce=e80245be7c" TargetMode="External"/><Relationship Id="rId14" Type="http://schemas.openxmlformats.org/officeDocument/2006/relationships/hyperlink" Target="https://assets.publishing.service.gov.uk/media/605c82328fa8f545dca2c643/Tackling_Child_Sexual_Abuse_Strategy_2021.pdf"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AEC12-65E5-4474-8E5E-5A85F5C23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2310</Words>
  <Characters>12336</Characters>
  <Application>Microsoft Office Word</Application>
  <DocSecurity>0</DocSecurity>
  <Lines>2056</Lines>
  <Paragraphs>1126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ATKINSON, Jennifer</dc:creator>
  <cp:keywords/>
  <dc:description/>
  <cp:lastModifiedBy>JOHNSON, Paul</cp:lastModifiedBy>
  <cp:revision>1</cp:revision>
  <dcterms:created xsi:type="dcterms:W3CDTF">2026-04-01T08:17:00Z</dcterms:created>
  <dcterms:modified xsi:type="dcterms:W3CDTF">2026-04-01T08:17:00Z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a8a18c8,1e49bb27,2e8b6fd1</vt:lpwstr>
  </property>
  <property fmtid="{D5CDD505-2E9C-101B-9397-08002B2CF9AE}" pid="3" name="ClassificationContentMarkingFooterFontProps">
    <vt:lpwstr>#00078e,12,Arial</vt:lpwstr>
  </property>
  <property fmtid="{D5CDD505-2E9C-101B-9397-08002B2CF9AE}" pid="4" name="ClassificationContentMarkingFooterText">
    <vt:lpwstr>OFFICIAL-SENSITIVE</vt:lpwstr>
  </property>
  <property fmtid="{D5CDD505-2E9C-101B-9397-08002B2CF9AE}" pid="5" name="MSIP_Label_baa3c73c-f00c-4807-a7a6-dfc83902b71f_Enabled">
    <vt:lpwstr>true</vt:lpwstr>
  </property>
  <property fmtid="{D5CDD505-2E9C-101B-9397-08002B2CF9AE}" pid="6" name="MSIP_Label_baa3c73c-f00c-4807-a7a6-dfc83902b71f_SetDate">
    <vt:lpwstr>2025-05-15T10:45:53Z</vt:lpwstr>
  </property>
  <property fmtid="{D5CDD505-2E9C-101B-9397-08002B2CF9AE}" pid="7" name="MSIP_Label_baa3c73c-f00c-4807-a7a6-dfc83902b71f_Method">
    <vt:lpwstr>Privileged</vt:lpwstr>
  </property>
  <property fmtid="{D5CDD505-2E9C-101B-9397-08002B2CF9AE}" pid="8" name="MSIP_Label_baa3c73c-f00c-4807-a7a6-dfc83902b71f_Name">
    <vt:lpwstr>CE-OFFICIAL-SENSITIVE2</vt:lpwstr>
  </property>
  <property fmtid="{D5CDD505-2E9C-101B-9397-08002B2CF9AE}" pid="9" name="MSIP_Label_baa3c73c-f00c-4807-a7a6-dfc83902b71f_SiteId">
    <vt:lpwstr>cdb92d10-23cb-4ac1-a9b3-34f4faaa2851</vt:lpwstr>
  </property>
  <property fmtid="{D5CDD505-2E9C-101B-9397-08002B2CF9AE}" pid="10" name="MSIP_Label_baa3c73c-f00c-4807-a7a6-dfc83902b71f_ActionId">
    <vt:lpwstr>2c0dbeae-7f84-489b-b45f-8ea49dc8b2d3</vt:lpwstr>
  </property>
  <property fmtid="{D5CDD505-2E9C-101B-9397-08002B2CF9AE}" pid="11" name="MSIP_Label_baa3c73c-f00c-4807-a7a6-dfc83902b71f_ContentBits">
    <vt:lpwstr>2</vt:lpwstr>
  </property>
  <property fmtid="{D5CDD505-2E9C-101B-9397-08002B2CF9AE}" pid="12" name="MSIP_Label_baa3c73c-f00c-4807-a7a6-dfc83902b71f_Tag">
    <vt:lpwstr>10, 0, 1, 1</vt:lpwstr>
  </property>
</Properties>
</file>